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E1" w:rsidRPr="00E560E7" w:rsidRDefault="00E65BE1" w:rsidP="00885F8F">
      <w:pPr>
        <w:spacing w:after="0" w:line="10" w:lineRule="atLeast"/>
        <w:jc w:val="center"/>
        <w:rPr>
          <w:rFonts w:cstheme="minorHAnsi"/>
          <w:b/>
        </w:rPr>
      </w:pPr>
      <w:r w:rsidRPr="00E560E7">
        <w:rPr>
          <w:rFonts w:cstheme="minorHAnsi"/>
          <w:b/>
        </w:rPr>
        <w:t>RISK DISCLOSURE DOCUMENT</w:t>
      </w:r>
    </w:p>
    <w:p w:rsidR="00771CE9" w:rsidRPr="00E560E7" w:rsidRDefault="00771CE9" w:rsidP="00831E86">
      <w:pPr>
        <w:spacing w:after="0" w:line="10" w:lineRule="atLeast"/>
        <w:jc w:val="both"/>
        <w:rPr>
          <w:rFonts w:cstheme="minorHAnsi"/>
          <w:b/>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The Exchange/Securities and Exchange Board of India (SEBI) does not singly or jointly, expressly or impliedly, guarantee nor make any representation concerning the completeness, the adequacy or accuracy of this disclosure documents nor has the Exchange /SEBI endorsed or passed any merits of participating in the Commodity Derivatives market/trading. This brief statement does not disclose all of the risks and other significant aspects of trading. You should, therefore, study derivatives trading carefully before becoming involved in it.</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In the light of the risks involved, you should undertake transactions only if you understand the nature of the contractual relationship into which you are entering and the extent of your exposure to risk.</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You must know and appreciate that investment in commodity futures contracts/ derivatives or other instruments traded on the Commodity Exchange(s), which have varying element of risk, is generally not an appropriate avenue for someone of limited resources/ limited investment and/ or trading experience and low risk tolerance. You should, therefore, carefully consider whether such trading is suitable for you in the light of your financial condition. In case, you trade on the Exchange and suffer adverse consequences or loss, you shall be solely responsible for the same and the Exchange, it s Clearing House and/ or Securities and Exchange Board of India (SEBI) shall not be responsible, in any manner whatsoever, for the same and it will not be open for you to take the plea that no adequate disclosure regarding the risks involved was made or that you were not explained the full risk involved by the concerned member. The Client shall be solely responsible for the consequences and no contract can be rescinded on that account.</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You must acknowledge and accept that th</w:t>
      </w:r>
      <w:r w:rsidR="00CF7401" w:rsidRPr="00E560E7">
        <w:rPr>
          <w:rFonts w:cstheme="minorHAnsi"/>
          <w:sz w:val="16"/>
          <w:szCs w:val="16"/>
        </w:rPr>
        <w:t>ere can be no guarantee of profit</w:t>
      </w:r>
      <w:r w:rsidRPr="00E560E7">
        <w:rPr>
          <w:rFonts w:cstheme="minorHAnsi"/>
          <w:sz w:val="16"/>
          <w:szCs w:val="16"/>
        </w:rPr>
        <w:t>s or no exception from losses while executing orders for purchase and/or sale of a commodity derivatives being traded on the Exchange.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It must be clearly understood by you that your dealings on the Exchange through a member shall be subject to your fulfilling certain formalities set out by the member, which may, inter alia, include your filing the know your client form, client registration form, execution of an agreement etc. and are subject to Rules, Byelaws and Business Rules of the Exchange and its Clearing Corporation/Clearing House, guidelines prescribed by SEBI from time to time and circulars as may be issued by the Exchange or its Clearing Corporation/Clearing House from time to time.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The Exchange does not provide or purport to provide any advice and shall not be liable to any person who enters into any business relationship with any member of the Exchange and/ or third party based on any information contained in this document. Any information contained in this document must not be construed as business advice/investment advice.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No consideration to trade should be made without thoroughly understanding and reviewing the risks involved in such trading. If you are unsure, you must seek professional advice on the same.</w:t>
      </w:r>
    </w:p>
    <w:p w:rsidR="00E65BE1" w:rsidRPr="00E560E7" w:rsidRDefault="00E65BE1" w:rsidP="00831E86">
      <w:pPr>
        <w:spacing w:after="0" w:line="10" w:lineRule="atLeast"/>
        <w:jc w:val="both"/>
        <w:rPr>
          <w:rFonts w:cstheme="minorHAnsi"/>
          <w:sz w:val="16"/>
          <w:szCs w:val="16"/>
        </w:rPr>
      </w:pPr>
    </w:p>
    <w:p w:rsidR="00E65BE1" w:rsidRPr="00E560E7" w:rsidRDefault="00E65BE1" w:rsidP="00831E86">
      <w:pPr>
        <w:spacing w:after="0" w:line="10" w:lineRule="atLeast"/>
        <w:jc w:val="both"/>
        <w:rPr>
          <w:rFonts w:cstheme="minorHAnsi"/>
          <w:sz w:val="16"/>
          <w:szCs w:val="16"/>
        </w:rPr>
      </w:pPr>
      <w:r w:rsidRPr="00E560E7">
        <w:rPr>
          <w:rFonts w:cstheme="minorHAnsi"/>
          <w:sz w:val="16"/>
          <w:szCs w:val="16"/>
        </w:rPr>
        <w:t>In considering whether to trade, you should be aware of or must get acquainted with the following:-</w:t>
      </w:r>
    </w:p>
    <w:p w:rsidR="009E58BC" w:rsidRPr="00E560E7" w:rsidRDefault="009E58BC" w:rsidP="00831E86">
      <w:pPr>
        <w:spacing w:after="0" w:line="10" w:lineRule="atLeast"/>
        <w:jc w:val="both"/>
        <w:rPr>
          <w:rFonts w:cstheme="minorHAnsi"/>
          <w:sz w:val="16"/>
          <w:szCs w:val="16"/>
        </w:rPr>
      </w:pPr>
    </w:p>
    <w:p w:rsidR="00E65BE1" w:rsidRPr="00E560E7" w:rsidRDefault="00E65BE1" w:rsidP="00831E86">
      <w:pPr>
        <w:pStyle w:val="ListParagraph"/>
        <w:numPr>
          <w:ilvl w:val="0"/>
          <w:numId w:val="1"/>
        </w:numPr>
        <w:ind w:left="360"/>
        <w:jc w:val="both"/>
        <w:rPr>
          <w:rFonts w:cstheme="minorHAnsi"/>
          <w:sz w:val="18"/>
          <w:szCs w:val="18"/>
        </w:rPr>
      </w:pPr>
      <w:r w:rsidRPr="00E560E7">
        <w:rPr>
          <w:rFonts w:cstheme="minorHAnsi"/>
          <w:b/>
          <w:sz w:val="18"/>
          <w:szCs w:val="18"/>
        </w:rPr>
        <w:t>Basic Risks involved in the trading of Commodity Futures Contracts and other Commodity Derivatives Instruments on the Exchange.</w:t>
      </w:r>
    </w:p>
    <w:p w:rsidR="00E65BE1" w:rsidRPr="00E560E7" w:rsidRDefault="00E65BE1" w:rsidP="00831E86">
      <w:pPr>
        <w:pStyle w:val="ListParagraph"/>
        <w:numPr>
          <w:ilvl w:val="1"/>
          <w:numId w:val="1"/>
        </w:numPr>
        <w:ind w:left="720"/>
        <w:jc w:val="both"/>
        <w:rPr>
          <w:rFonts w:cstheme="minorHAnsi"/>
          <w:sz w:val="18"/>
          <w:szCs w:val="18"/>
        </w:rPr>
      </w:pPr>
      <w:r w:rsidRPr="00E560E7">
        <w:rPr>
          <w:rFonts w:cstheme="minorHAnsi"/>
          <w:b/>
          <w:sz w:val="18"/>
          <w:szCs w:val="18"/>
        </w:rPr>
        <w:t>Risk of Higher Volatility</w:t>
      </w:r>
    </w:p>
    <w:p w:rsidR="00E65BE1" w:rsidRPr="00E560E7" w:rsidRDefault="00E65BE1" w:rsidP="00831E86">
      <w:pPr>
        <w:pStyle w:val="ListParagraph"/>
        <w:numPr>
          <w:ilvl w:val="2"/>
          <w:numId w:val="1"/>
        </w:numPr>
        <w:ind w:left="720"/>
        <w:jc w:val="both"/>
        <w:rPr>
          <w:rFonts w:cstheme="minorHAnsi"/>
          <w:sz w:val="16"/>
          <w:szCs w:val="16"/>
        </w:rPr>
      </w:pPr>
      <w:r w:rsidRPr="00E560E7">
        <w:rPr>
          <w:rFonts w:cstheme="minorHAnsi"/>
          <w:sz w:val="16"/>
          <w:szCs w:val="16"/>
        </w:rPr>
        <w:t>Volatility refers to the dynamic changes in price that commodity derivative contracts undergo when trading activity continues on the Commodity Exchange. Generally, higher the volatility of a commodity derivatives contract, greater is its price swings. There may be normally greater volatility in thinly traded commodity derivatives contracts than in actively traded commodities/ contracts. As a result of volatility, your order may only be partially executed or not executed at all, or the price at which your order got executed may be substantially different from the last traded price or change substantially thereafter, resulting in real losses.</w:t>
      </w:r>
    </w:p>
    <w:p w:rsidR="00E65BE1" w:rsidRPr="00E560E7" w:rsidRDefault="00E65BE1" w:rsidP="00831E86">
      <w:pPr>
        <w:pStyle w:val="ListParagraph"/>
        <w:ind w:left="990"/>
        <w:jc w:val="both"/>
        <w:rPr>
          <w:rFonts w:cstheme="minorHAnsi"/>
          <w:sz w:val="16"/>
          <w:szCs w:val="16"/>
        </w:rPr>
      </w:pPr>
    </w:p>
    <w:p w:rsidR="00E65BE1" w:rsidRPr="00E560E7" w:rsidRDefault="00E65BE1" w:rsidP="00831E86">
      <w:pPr>
        <w:pStyle w:val="ListParagraph"/>
        <w:numPr>
          <w:ilvl w:val="1"/>
          <w:numId w:val="1"/>
        </w:numPr>
        <w:ind w:left="720"/>
        <w:jc w:val="both"/>
        <w:rPr>
          <w:rFonts w:cstheme="minorHAnsi"/>
          <w:sz w:val="18"/>
          <w:szCs w:val="18"/>
        </w:rPr>
      </w:pPr>
      <w:r w:rsidRPr="00E560E7">
        <w:rPr>
          <w:rFonts w:cstheme="minorHAnsi"/>
          <w:b/>
          <w:sz w:val="18"/>
          <w:szCs w:val="18"/>
        </w:rPr>
        <w:t>Risk of Lower Liquidity</w:t>
      </w:r>
    </w:p>
    <w:p w:rsidR="00E65BE1" w:rsidRPr="00E560E7" w:rsidRDefault="00E65BE1" w:rsidP="00831E86">
      <w:pPr>
        <w:pStyle w:val="ListParagraph"/>
        <w:numPr>
          <w:ilvl w:val="2"/>
          <w:numId w:val="1"/>
        </w:numPr>
        <w:ind w:left="720"/>
        <w:jc w:val="both"/>
        <w:rPr>
          <w:rFonts w:cstheme="minorHAnsi"/>
          <w:sz w:val="16"/>
          <w:szCs w:val="16"/>
        </w:rPr>
      </w:pPr>
      <w:r w:rsidRPr="00E560E7">
        <w:rPr>
          <w:rFonts w:cstheme="minorHAnsi"/>
          <w:sz w:val="16"/>
          <w:szCs w:val="16"/>
        </w:rPr>
        <w:t>Liquidity refers to the ability of market participants to buy and/ or sell commodity derivative contract expeditiously at a competitive price and with minimal price difference. Generally, it is assumed that more the number of orders available in a market, greater is the liquidity. Liquidity is important because with greater liquidity, it is easier for investors to buy and/ or sell commodity derivatives contracts swiftly and with minimal price difference and as a result, investors are more likely to pay or receive a competitive price for commodity derivative contracts purchased or sold. There may be a risk of lower liquidity in some commodity derivative contracts as compared to active commodity derivative contracts. As a result, your order may only be partially executed, or may be executed with relatively greater price difference or may not be execute at all.</w:t>
      </w:r>
    </w:p>
    <w:p w:rsidR="00E65BE1" w:rsidRPr="00E560E7" w:rsidRDefault="00E65BE1" w:rsidP="00831E86">
      <w:pPr>
        <w:pStyle w:val="ListParagraph"/>
        <w:numPr>
          <w:ilvl w:val="2"/>
          <w:numId w:val="1"/>
        </w:numPr>
        <w:ind w:left="720"/>
        <w:jc w:val="both"/>
        <w:rPr>
          <w:rFonts w:cstheme="minorHAnsi"/>
          <w:sz w:val="16"/>
          <w:szCs w:val="16"/>
        </w:rPr>
      </w:pPr>
      <w:r w:rsidRPr="00E560E7">
        <w:rPr>
          <w:rFonts w:cstheme="minorHAnsi"/>
          <w:sz w:val="16"/>
          <w:szCs w:val="16"/>
        </w:rPr>
        <w:t>Buying/ Selling without intention of giving and/or taking delivery of certain commodities may also result into losses, because in such a situation, commodity derivative contracts may have to be squared-off at a low/ high prices, compared to the expected price levels, so as not to have any obligation to deliver/ receive such commodities</w:t>
      </w:r>
    </w:p>
    <w:p w:rsidR="009E58BC" w:rsidRPr="00E560E7" w:rsidRDefault="009E58BC" w:rsidP="00831E86">
      <w:pPr>
        <w:pStyle w:val="ListParagraph"/>
        <w:jc w:val="both"/>
        <w:rPr>
          <w:rFonts w:cstheme="minorHAnsi"/>
          <w:sz w:val="16"/>
          <w:szCs w:val="16"/>
        </w:rPr>
      </w:pPr>
    </w:p>
    <w:p w:rsidR="00697B5D" w:rsidRPr="00E560E7" w:rsidRDefault="00E65BE1" w:rsidP="00831E86">
      <w:pPr>
        <w:pStyle w:val="ListParagraph"/>
        <w:numPr>
          <w:ilvl w:val="1"/>
          <w:numId w:val="1"/>
        </w:numPr>
        <w:ind w:left="720"/>
        <w:jc w:val="both"/>
        <w:rPr>
          <w:rFonts w:cstheme="minorHAnsi"/>
          <w:sz w:val="18"/>
          <w:szCs w:val="18"/>
        </w:rPr>
      </w:pPr>
      <w:r w:rsidRPr="00E560E7">
        <w:rPr>
          <w:rFonts w:cstheme="minorHAnsi"/>
          <w:b/>
          <w:sz w:val="18"/>
          <w:szCs w:val="18"/>
        </w:rPr>
        <w:t>Risk of Wider Spreads</w:t>
      </w:r>
    </w:p>
    <w:p w:rsidR="00697B5D" w:rsidRPr="00E560E7" w:rsidRDefault="00697B5D" w:rsidP="00831E86">
      <w:pPr>
        <w:pStyle w:val="ListParagraph"/>
        <w:spacing w:after="0" w:line="10" w:lineRule="atLeast"/>
        <w:jc w:val="both"/>
        <w:rPr>
          <w:rFonts w:cstheme="minorHAnsi"/>
          <w:sz w:val="16"/>
          <w:szCs w:val="16"/>
        </w:rPr>
      </w:pPr>
      <w:r w:rsidRPr="00E560E7">
        <w:rPr>
          <w:rFonts w:cstheme="minorHAnsi"/>
          <w:sz w:val="16"/>
          <w:szCs w:val="16"/>
        </w:rPr>
        <w:t xml:space="preserve">Spread refers to the difference in best buy price and best sell price. It represents the differential between the price of buying a commodity derivative and immediately selling it or vice versa. Lower liquidity and higher volatility may result in wider than normal spreads for less liquid or illiquid commodities/ commodity derivatives contracts. This in turn will hamper better price formation. </w:t>
      </w:r>
    </w:p>
    <w:p w:rsidR="00697B5D" w:rsidRPr="00E560E7" w:rsidRDefault="00697B5D" w:rsidP="00831E86">
      <w:pPr>
        <w:pStyle w:val="ListParagraph"/>
        <w:ind w:left="1440"/>
        <w:jc w:val="both"/>
        <w:rPr>
          <w:rFonts w:cstheme="minorHAnsi"/>
          <w:b/>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Risk-reducing orders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Most of the Exchanges have a facility for investors to place "limit orders", "stop loss orders" etc. Placing of such orders (e.g. “stop loss" orders or "limit" orders) which are intended to limit losses to certain amounts may not be effective many a time because rapid movement in market conditions may make it impossible to execute such orders.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 xml:space="preserve">A "market" order will be executed promptly, subject to availability of orders on opposite side, without regard to price and that while the customer may receive a prompt execution of a "market" order, </w:t>
      </w:r>
      <w:r w:rsidR="00CF7401" w:rsidRPr="00E560E7">
        <w:rPr>
          <w:rFonts w:cstheme="minorHAnsi"/>
          <w:sz w:val="16"/>
          <w:szCs w:val="16"/>
        </w:rPr>
        <w:t>the</w:t>
      </w:r>
      <w:r w:rsidRPr="00E560E7">
        <w:rPr>
          <w:rFonts w:cstheme="minorHAnsi"/>
          <w:sz w:val="16"/>
          <w:szCs w:val="16"/>
        </w:rPr>
        <w:t xml:space="preserve"> execution may be at available prices of outstanding orders, which satisfy the order quantity, on price </w:t>
      </w:r>
      <w:r w:rsidRPr="00E560E7">
        <w:rPr>
          <w:rFonts w:cstheme="minorHAnsi"/>
          <w:sz w:val="16"/>
          <w:szCs w:val="16"/>
        </w:rPr>
        <w:lastRenderedPageBreak/>
        <w:t>time priority. It may be understood that these prices may be significantly different from the last traded price or the best price in that commodity derivatives contract.</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A "limit" order will be executed only at the "limit" price specified for the order or a better price. However, while the client received price protection, there is a possibility that the order may not be executed at all.</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A stop loss order is generally placed "away" from the current price of a commodity derivatives contract, and such order gets activated if and when the contract reaches, or trades through, the stop price. Sell stop orders are entered ordinarily below the current price, and buy stop orders are entered ordinarily above the current price. When the contract approaches pre-determined price, or trades through such price, the stop loss order converts to a market/limit order and is executed at the limit or better. There is no assurance therefore that the limit order will be executable since a contract might penetrate the pre-determined price, in which case, the risk of such order not getting executed arises, just as with a regular limit order.</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Risk of News Announcements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Traders/Manufacturers make news announcements that may impact the price of the commodities and/or commodity derivatives contracts. These announcements may occur during trading and when combined with lower liquidity and higher volatility may suddenly cause an unexpected positive or negative movement in the price of the commodity/ commodity derivatives contract.</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Risk of Rumours</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Rumours about the price of a commodity at times float in the market through word of mouth, newspaper, websites or news agencies, etc., the investors should be wary of and should desist from acting on rumours</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System Risk</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High volume trading will frequently occur at the market opening and before market close. Such high volumes may also occur at any point in the day. These may cause delays in order execution or confirmation.</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During periods of volatility, on account of market participants continuously modifying their order quantity or prices or placing fresh orders, there may be delays in execution of order and its confirmation.</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Under certain market conditions, it may be difficult or impossible to liquidate a position in the market at a reasonable price or at all, when there are no outstanding orders either on the buy side or the sell side, or if trading is halted in a commodity due to any action on account of unusual trading activity or price hitting circuit filters or for any other reason.</w:t>
      </w:r>
    </w:p>
    <w:p w:rsidR="009E58BC" w:rsidRPr="00E560E7" w:rsidRDefault="009E58BC" w:rsidP="00831E86">
      <w:pPr>
        <w:pStyle w:val="ListParagraph"/>
        <w:jc w:val="both"/>
        <w:rPr>
          <w:rFonts w:cstheme="minorHAnsi"/>
          <w:sz w:val="16"/>
          <w:szCs w:val="16"/>
        </w:rPr>
      </w:pPr>
    </w:p>
    <w:p w:rsidR="00697B5D" w:rsidRPr="00E560E7" w:rsidRDefault="00697B5D" w:rsidP="00831E86">
      <w:pPr>
        <w:pStyle w:val="ListParagraph"/>
        <w:numPr>
          <w:ilvl w:val="1"/>
          <w:numId w:val="1"/>
        </w:numPr>
        <w:ind w:left="720"/>
        <w:jc w:val="both"/>
        <w:rPr>
          <w:rFonts w:cstheme="minorHAnsi"/>
          <w:sz w:val="18"/>
          <w:szCs w:val="18"/>
        </w:rPr>
      </w:pPr>
      <w:r w:rsidRPr="00E560E7">
        <w:rPr>
          <w:rFonts w:cstheme="minorHAnsi"/>
          <w:b/>
          <w:sz w:val="18"/>
          <w:szCs w:val="18"/>
        </w:rPr>
        <w:t>System/ Network Congestion</w:t>
      </w:r>
    </w:p>
    <w:p w:rsidR="00697B5D" w:rsidRPr="00E560E7" w:rsidRDefault="00697B5D" w:rsidP="00831E86">
      <w:pPr>
        <w:pStyle w:val="ListParagraph"/>
        <w:numPr>
          <w:ilvl w:val="2"/>
          <w:numId w:val="1"/>
        </w:numPr>
        <w:ind w:left="720"/>
        <w:jc w:val="both"/>
        <w:rPr>
          <w:rFonts w:cstheme="minorHAnsi"/>
          <w:sz w:val="16"/>
          <w:szCs w:val="16"/>
        </w:rPr>
      </w:pPr>
      <w:r w:rsidRPr="00E560E7">
        <w:rPr>
          <w:rFonts w:cstheme="minorHAnsi"/>
          <w:sz w:val="16"/>
          <w:szCs w:val="16"/>
        </w:rPr>
        <w:t>Trading on the Exchange is in electronic mode, based on satellite/ leased line communications, combination of technologies and computer systems to place and route orders. Thus, there exists a possibility of communication failure or system problems or slow or delayed response from system or trading halt, or any such other problem/glitch whereby not being able to establish access to the trading system/network, which may be beyond the control of and may result in delay in processing or not processing buy or sell orders either in part or in full. You are cautioned to note that although these problems may be temporary in nature, but when you have outstanding open positions or unexecuted orders, these represent a risk because of your obligations to settle all executed transactions</w:t>
      </w:r>
    </w:p>
    <w:p w:rsidR="00697B5D" w:rsidRPr="00E560E7" w:rsidRDefault="00697B5D" w:rsidP="00831E86">
      <w:pPr>
        <w:pStyle w:val="ListParagraph"/>
        <w:spacing w:after="0" w:line="10" w:lineRule="atLeast"/>
        <w:ind w:left="1170"/>
        <w:jc w:val="both"/>
        <w:rPr>
          <w:rFonts w:cstheme="minorHAnsi"/>
          <w:sz w:val="16"/>
          <w:szCs w:val="16"/>
        </w:rPr>
      </w:pPr>
    </w:p>
    <w:p w:rsidR="00E65BE1" w:rsidRPr="00E560E7" w:rsidRDefault="00697B5D" w:rsidP="00831E86">
      <w:pPr>
        <w:pStyle w:val="ListParagraph"/>
        <w:numPr>
          <w:ilvl w:val="0"/>
          <w:numId w:val="1"/>
        </w:numPr>
        <w:ind w:left="360"/>
        <w:jc w:val="both"/>
        <w:rPr>
          <w:rFonts w:cstheme="minorHAnsi"/>
          <w:sz w:val="18"/>
          <w:szCs w:val="18"/>
        </w:rPr>
      </w:pPr>
      <w:r w:rsidRPr="00E560E7">
        <w:rPr>
          <w:rFonts w:cstheme="minorHAnsi"/>
          <w:b/>
          <w:sz w:val="18"/>
          <w:szCs w:val="18"/>
        </w:rPr>
        <w:t>As far as Futures Commodity Derivatives are concerned, please note and get yourself acquainted with the following additional features:-</w:t>
      </w:r>
    </w:p>
    <w:p w:rsidR="00697B5D" w:rsidRPr="00E560E7" w:rsidRDefault="00697B5D" w:rsidP="00831E86">
      <w:pPr>
        <w:pStyle w:val="ListParagraph"/>
        <w:spacing w:after="0" w:line="10" w:lineRule="atLeast"/>
        <w:jc w:val="both"/>
        <w:rPr>
          <w:rFonts w:cstheme="minorHAnsi"/>
          <w:b/>
          <w:sz w:val="18"/>
          <w:szCs w:val="18"/>
        </w:rPr>
      </w:pPr>
      <w:r w:rsidRPr="00E560E7">
        <w:rPr>
          <w:rFonts w:cstheme="minorHAnsi"/>
          <w:b/>
          <w:sz w:val="18"/>
          <w:szCs w:val="18"/>
        </w:rPr>
        <w:t>Effect of "Leverage" or "Gearing":</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The amount of margin is small relative to the value of the commodity derivatives contract so the transactions are 'leveraged' or 'geared'. Commodity Derivatives trading, which is conducted with a relatively small amount of margin, provides the possibility of great profit or loss in comparison with the principal investment amount. But transactions in commodity derivatives carry a high degree of risk. You should therefore completely understand the following statements before actually trading in commodity derivatives contracts and also trade with caution while taking into account one's circumstances, financial resources, etc.</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Trading in Futures Commodity Derivatives involves daily settlement of all positions. Every day the open positions are marked to market based on the closing price. If the closing price has moved against you, you will be required to deposit the amount of loss (notional) resulting from such movement. This margin will have to be paid within a stipulated time frame, generally before commencement of trading on the next day.</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If you fail to deposit the additional margin by the deadline or if an outstanding debt occurs in your account, the Member of the Exchange may liquidate/square-up a part of or the whole position. In this case, you will be liable for any losses incurred due to such square-up/ Close Outs.</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Under certain market conditions, an Investor may find it difficult or impossible to execute the transactions. For example, this situation can occur due to factors such as illiquidity i.e. when there are insufficient bids or offers or suspension of trading due to price limit or circuit breakers etc.</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Steps, such as, changes in the margin rate, increase in the cash margin rate etc. may be adopted in order to maintain market stability. These new measures may be applied to the existing open interests. In such conditions, you will be required to put up additional margins or reduce your positions.</w:t>
      </w:r>
    </w:p>
    <w:p w:rsidR="00697B5D" w:rsidRPr="00E560E7" w:rsidRDefault="00697B5D" w:rsidP="00831E86">
      <w:pPr>
        <w:pStyle w:val="ListParagraph"/>
        <w:numPr>
          <w:ilvl w:val="0"/>
          <w:numId w:val="2"/>
        </w:numPr>
        <w:spacing w:after="0" w:line="10" w:lineRule="atLeast"/>
        <w:ind w:left="720"/>
        <w:jc w:val="both"/>
        <w:rPr>
          <w:rFonts w:cstheme="minorHAnsi"/>
          <w:b/>
          <w:sz w:val="16"/>
          <w:szCs w:val="16"/>
        </w:rPr>
      </w:pPr>
      <w:r w:rsidRPr="00E560E7">
        <w:rPr>
          <w:rFonts w:cstheme="minorHAnsi"/>
          <w:sz w:val="16"/>
          <w:szCs w:val="16"/>
        </w:rPr>
        <w:t>You must ask your Member of the Exchange to provide the full details of the commodity derivatives contracts you plan to trade i.e. the contract specifications and the associated obligations.</w:t>
      </w:r>
    </w:p>
    <w:p w:rsidR="00697B5D" w:rsidRPr="00E560E7" w:rsidRDefault="00697B5D" w:rsidP="00831E86">
      <w:pPr>
        <w:pStyle w:val="ListParagraph"/>
        <w:spacing w:after="0" w:line="10" w:lineRule="atLeast"/>
        <w:ind w:left="1440"/>
        <w:jc w:val="both"/>
        <w:rPr>
          <w:rFonts w:cstheme="minorHAnsi"/>
          <w:b/>
          <w:sz w:val="16"/>
          <w:szCs w:val="16"/>
        </w:rPr>
      </w:pPr>
    </w:p>
    <w:p w:rsidR="00E65BE1" w:rsidRPr="00E560E7" w:rsidRDefault="00697B5D" w:rsidP="00831E86">
      <w:pPr>
        <w:pStyle w:val="ListParagraph"/>
        <w:numPr>
          <w:ilvl w:val="0"/>
          <w:numId w:val="1"/>
        </w:numPr>
        <w:ind w:left="360"/>
        <w:jc w:val="both"/>
        <w:rPr>
          <w:rFonts w:cstheme="minorHAnsi"/>
          <w:sz w:val="18"/>
          <w:szCs w:val="18"/>
        </w:rPr>
      </w:pPr>
      <w:r w:rsidRPr="00E560E7">
        <w:rPr>
          <w:rFonts w:cstheme="minorHAnsi"/>
          <w:b/>
          <w:sz w:val="18"/>
          <w:szCs w:val="18"/>
        </w:rPr>
        <w:t>TRADING THROUGH WIRELESS TECHNOLOGY OR ANY OTHER TECHNOLOGY:</w:t>
      </w:r>
    </w:p>
    <w:p w:rsidR="00697B5D" w:rsidRPr="00E560E7" w:rsidRDefault="00697B5D" w:rsidP="00831E86">
      <w:pPr>
        <w:pStyle w:val="ListParagraph"/>
        <w:jc w:val="both"/>
        <w:rPr>
          <w:rFonts w:cstheme="minorHAnsi"/>
          <w:sz w:val="16"/>
          <w:szCs w:val="16"/>
        </w:rPr>
      </w:pPr>
      <w:r w:rsidRPr="00E560E7">
        <w:rPr>
          <w:rFonts w:cstheme="minorHAnsi"/>
          <w:sz w:val="16"/>
          <w:szCs w:val="16"/>
        </w:rPr>
        <w:t>Any additional provisions defining the features, risks, responsibilities, obligations and liabilities associated with commodities trading through wireless technology or any other technology should be brought to the notice of the client by the stock broker</w:t>
      </w:r>
    </w:p>
    <w:p w:rsidR="00697B5D" w:rsidRPr="00E560E7" w:rsidRDefault="00697B5D" w:rsidP="00831E86">
      <w:pPr>
        <w:pStyle w:val="ListParagraph"/>
        <w:jc w:val="both"/>
        <w:rPr>
          <w:rFonts w:cstheme="minorHAnsi"/>
          <w:sz w:val="16"/>
          <w:szCs w:val="16"/>
        </w:rPr>
      </w:pPr>
    </w:p>
    <w:p w:rsidR="00E65BE1" w:rsidRPr="00E560E7" w:rsidRDefault="00697B5D" w:rsidP="00831E86">
      <w:pPr>
        <w:pStyle w:val="ListParagraph"/>
        <w:numPr>
          <w:ilvl w:val="0"/>
          <w:numId w:val="1"/>
        </w:numPr>
        <w:ind w:left="360"/>
        <w:jc w:val="both"/>
        <w:rPr>
          <w:rFonts w:cstheme="minorHAnsi"/>
          <w:sz w:val="18"/>
          <w:szCs w:val="18"/>
        </w:rPr>
      </w:pPr>
      <w:r w:rsidRPr="00E560E7">
        <w:rPr>
          <w:rFonts w:cstheme="minorHAnsi"/>
          <w:b/>
          <w:sz w:val="18"/>
          <w:szCs w:val="18"/>
        </w:rPr>
        <w:t xml:space="preserve">GENERAL </w:t>
      </w:r>
    </w:p>
    <w:p w:rsidR="00697B5D" w:rsidRPr="00E560E7" w:rsidRDefault="00697B5D" w:rsidP="00831E86">
      <w:pPr>
        <w:pStyle w:val="ListParagraph"/>
        <w:numPr>
          <w:ilvl w:val="0"/>
          <w:numId w:val="3"/>
        </w:numPr>
        <w:ind w:left="720"/>
        <w:jc w:val="both"/>
        <w:rPr>
          <w:rFonts w:cstheme="minorHAnsi"/>
          <w:sz w:val="16"/>
          <w:szCs w:val="16"/>
        </w:rPr>
      </w:pPr>
      <w:r w:rsidRPr="00E560E7">
        <w:rPr>
          <w:rFonts w:cstheme="minorHAnsi"/>
          <w:sz w:val="16"/>
          <w:szCs w:val="16"/>
        </w:rPr>
        <w:t>Deposited cash and property:</w:t>
      </w:r>
    </w:p>
    <w:p w:rsidR="00AA5365" w:rsidRPr="00E560E7" w:rsidRDefault="00AA5365" w:rsidP="00831E86">
      <w:pPr>
        <w:pStyle w:val="ListParagraph"/>
        <w:spacing w:after="0" w:line="10" w:lineRule="atLeast"/>
        <w:jc w:val="both"/>
        <w:rPr>
          <w:rFonts w:cstheme="minorHAnsi"/>
          <w:sz w:val="16"/>
          <w:szCs w:val="16"/>
        </w:rPr>
      </w:pPr>
      <w:r w:rsidRPr="00E560E7">
        <w:rPr>
          <w:rFonts w:cstheme="minorHAnsi"/>
          <w:sz w:val="16"/>
          <w:szCs w:val="16"/>
        </w:rPr>
        <w:t xml:space="preserve">You should familiarize yourself with the protections accorded to the money or other property you deposit particularly in the event of a firm become insolvent or bankrupt. The extent to which you may recover your money or property may be governed by specific legislation or local rules. In some </w:t>
      </w:r>
      <w:r w:rsidRPr="00E560E7">
        <w:rPr>
          <w:rFonts w:cstheme="minorHAnsi"/>
          <w:sz w:val="16"/>
          <w:szCs w:val="16"/>
        </w:rPr>
        <w:lastRenderedPageBreak/>
        <w:t>jurisdictions, property, which has been specifically identifiable as your own, will be prorated in the same manner as cash for purposes of distribution in the event of a shortfall. In case of any dispute with the Member of the Exchange, the same shall be subject to arbitration as per the Rules, Bye-laws and Business Rules of the Exchange.</w:t>
      </w:r>
    </w:p>
    <w:p w:rsidR="00AA5365" w:rsidRPr="00E560E7" w:rsidRDefault="00AA5365" w:rsidP="00831E86">
      <w:pPr>
        <w:pStyle w:val="ListParagraph"/>
        <w:ind w:left="1440"/>
        <w:jc w:val="both"/>
        <w:rPr>
          <w:rFonts w:cstheme="minorHAnsi"/>
          <w:sz w:val="16"/>
          <w:szCs w:val="16"/>
        </w:rPr>
      </w:pPr>
    </w:p>
    <w:p w:rsidR="00697B5D" w:rsidRPr="00E560E7" w:rsidRDefault="00697B5D" w:rsidP="00831E86">
      <w:pPr>
        <w:pStyle w:val="ListParagraph"/>
        <w:numPr>
          <w:ilvl w:val="0"/>
          <w:numId w:val="3"/>
        </w:numPr>
        <w:ind w:left="720"/>
        <w:jc w:val="both"/>
        <w:rPr>
          <w:rFonts w:cstheme="minorHAnsi"/>
          <w:sz w:val="16"/>
          <w:szCs w:val="16"/>
        </w:rPr>
      </w:pPr>
      <w:r w:rsidRPr="00E560E7">
        <w:rPr>
          <w:rFonts w:cstheme="minorHAnsi"/>
          <w:sz w:val="16"/>
          <w:szCs w:val="16"/>
        </w:rPr>
        <w:t>Commission and other charges:</w:t>
      </w:r>
    </w:p>
    <w:p w:rsidR="00AA5365" w:rsidRPr="00E560E7" w:rsidRDefault="00AA5365" w:rsidP="00831E86">
      <w:pPr>
        <w:pStyle w:val="ListParagraph"/>
        <w:jc w:val="both"/>
        <w:rPr>
          <w:rFonts w:cstheme="minorHAnsi"/>
          <w:sz w:val="16"/>
          <w:szCs w:val="16"/>
        </w:rPr>
      </w:pPr>
      <w:r w:rsidRPr="00E560E7">
        <w:rPr>
          <w:rFonts w:cstheme="minorHAnsi"/>
          <w:sz w:val="16"/>
          <w:szCs w:val="16"/>
        </w:rPr>
        <w:t>Before you begin to trade, you should obtain a clear explanation of all commissions, fees and other charges for which you will be liable. These charges will affect your net profit (if any) or increase your loss.</w:t>
      </w:r>
    </w:p>
    <w:p w:rsidR="00697B5D" w:rsidRPr="00E560E7" w:rsidRDefault="00AA5365" w:rsidP="00831E86">
      <w:pPr>
        <w:pStyle w:val="ListParagraph"/>
        <w:numPr>
          <w:ilvl w:val="0"/>
          <w:numId w:val="3"/>
        </w:numPr>
        <w:ind w:left="720"/>
        <w:jc w:val="both"/>
        <w:rPr>
          <w:rFonts w:cstheme="minorHAnsi"/>
          <w:sz w:val="16"/>
          <w:szCs w:val="16"/>
        </w:rPr>
      </w:pPr>
      <w:r w:rsidRPr="00E560E7">
        <w:rPr>
          <w:rFonts w:cstheme="minorHAnsi"/>
          <w:sz w:val="16"/>
          <w:szCs w:val="16"/>
        </w:rPr>
        <w:t>For rights and obligations of the Members/Authorised Persons/ clients, please refer Annexure 3</w:t>
      </w:r>
    </w:p>
    <w:p w:rsidR="00AA5365" w:rsidRPr="00E560E7" w:rsidRDefault="00AA5365" w:rsidP="00831E86">
      <w:pPr>
        <w:pStyle w:val="ListParagraph"/>
        <w:numPr>
          <w:ilvl w:val="0"/>
          <w:numId w:val="3"/>
        </w:numPr>
        <w:ind w:left="720"/>
        <w:jc w:val="both"/>
        <w:rPr>
          <w:rFonts w:cstheme="minorHAnsi"/>
          <w:sz w:val="16"/>
          <w:szCs w:val="16"/>
        </w:rPr>
      </w:pPr>
      <w:r w:rsidRPr="00E560E7">
        <w:rPr>
          <w:rFonts w:cstheme="minorHAnsi"/>
          <w:sz w:val="16"/>
          <w:szCs w:val="16"/>
        </w:rPr>
        <w:t>The term ‘Constituent’ shall mean and include a Client, a Customer or an investor, who deals with a member for the purpose of trading in the commodity derivatives through the mechanism provided by the Exchange.</w:t>
      </w:r>
    </w:p>
    <w:p w:rsidR="00AA5365" w:rsidRPr="00E560E7" w:rsidRDefault="00AA5365" w:rsidP="00831E86">
      <w:pPr>
        <w:pStyle w:val="ListParagraph"/>
        <w:numPr>
          <w:ilvl w:val="0"/>
          <w:numId w:val="3"/>
        </w:numPr>
        <w:ind w:left="720"/>
        <w:jc w:val="both"/>
        <w:rPr>
          <w:rFonts w:cstheme="minorHAnsi"/>
          <w:sz w:val="16"/>
          <w:szCs w:val="16"/>
        </w:rPr>
      </w:pPr>
      <w:r w:rsidRPr="00E560E7">
        <w:rPr>
          <w:rFonts w:cstheme="minorHAnsi"/>
          <w:sz w:val="16"/>
          <w:szCs w:val="16"/>
        </w:rPr>
        <w:t>The term ‘member’ shall mean and include a Trading Member or a Broker, who has been admitted as such by the Exchange and got a Unique Member Code from SEBI.</w:t>
      </w:r>
    </w:p>
    <w:p w:rsidR="006C78CF" w:rsidRPr="00E560E7" w:rsidRDefault="006C78CF" w:rsidP="00831E86">
      <w:pPr>
        <w:jc w:val="both"/>
        <w:rPr>
          <w:rFonts w:cstheme="minorHAnsi"/>
          <w:sz w:val="16"/>
          <w:szCs w:val="16"/>
        </w:rPr>
      </w:pPr>
    </w:p>
    <w:p w:rsidR="006C78CF" w:rsidRPr="00E560E7" w:rsidRDefault="006C78CF" w:rsidP="00831E86">
      <w:pPr>
        <w:jc w:val="both"/>
        <w:rPr>
          <w:rFonts w:cstheme="minorHAnsi"/>
          <w:sz w:val="16"/>
          <w:szCs w:val="16"/>
        </w:rPr>
      </w:pPr>
    </w:p>
    <w:p w:rsidR="006C78CF" w:rsidRPr="00E560E7" w:rsidRDefault="006C78CF" w:rsidP="00831E86">
      <w:pPr>
        <w:jc w:val="both"/>
        <w:rPr>
          <w:rFonts w:cstheme="minorHAnsi"/>
          <w:sz w:val="16"/>
          <w:szCs w:val="16"/>
        </w:rPr>
      </w:pPr>
    </w:p>
    <w:p w:rsidR="006C78CF" w:rsidRPr="00E560E7" w:rsidRDefault="006C78CF"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40680C" w:rsidRPr="00E560E7" w:rsidRDefault="0040680C" w:rsidP="00831E86">
      <w:pPr>
        <w:jc w:val="both"/>
        <w:rPr>
          <w:rFonts w:cstheme="minorHAnsi"/>
          <w:sz w:val="16"/>
          <w:szCs w:val="16"/>
        </w:rPr>
      </w:pPr>
    </w:p>
    <w:p w:rsidR="00771CE9" w:rsidRPr="00E560E7" w:rsidRDefault="00771CE9" w:rsidP="0040680C">
      <w:pPr>
        <w:spacing w:after="0" w:line="10" w:lineRule="atLeast"/>
        <w:ind w:left="360"/>
        <w:jc w:val="center"/>
        <w:rPr>
          <w:rFonts w:cstheme="minorHAnsi"/>
          <w:b/>
        </w:rPr>
      </w:pPr>
      <w:r w:rsidRPr="00E560E7">
        <w:rPr>
          <w:rFonts w:cstheme="minorHAnsi"/>
          <w:b/>
        </w:rPr>
        <w:lastRenderedPageBreak/>
        <w:t>RIGHTS AND OBLIGATIONS OF MEMBERS, AUTHORIZED PERSONS AND CLIENTS as prescribed by SEBI and Commodity Exchanges</w:t>
      </w:r>
    </w:p>
    <w:p w:rsidR="00771CE9" w:rsidRPr="00E560E7" w:rsidRDefault="00771CE9" w:rsidP="00831E86">
      <w:pPr>
        <w:spacing w:after="0" w:line="10" w:lineRule="atLeast"/>
        <w:jc w:val="both"/>
        <w:rPr>
          <w:rFonts w:cstheme="minorHAnsi"/>
          <w:b/>
          <w:sz w:val="16"/>
          <w:szCs w:val="16"/>
        </w:rPr>
      </w:pP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invest/trade in those commodities /contracts/other instruments admitted to dealings on the Exchanges as defined in the Rules, Byelaws and Business Rules/ Regulations of Exchanges/ Securities and Exchange Board of India (SEBI) and circulars/notices issued there under from time to time</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Member, Authorized Person and the client shall be bound by all the Rules, Byelaws and Business Rules of the Exchange and circulars/notices issued there under and Rules and Regulations of SEBI and relevant notifications of Government authorities as may be in force from time to time.</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satisfy himself of the capacity of the Member to deal in commodities and/or deal in derivatives contracts and wishes to execute its orders through the Member and the client shall from time to time continue to satisfy itself of such capability of the Member before executing orders through the Member.</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Member shall continuously satisfy itself about the genuineness and financial soundness of the client and investment objectives relevant to the services to be provided.</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Member shall take steps to make the client aware of the precise nature of the Member's liability for business to be conducted, including any limitations, the liability and the capacity in which the Member acts.</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Requirements of professional diligence</w:t>
      </w:r>
    </w:p>
    <w:p w:rsidR="00771CE9" w:rsidRPr="00E560E7" w:rsidRDefault="00771CE9" w:rsidP="00831E86">
      <w:pPr>
        <w:pStyle w:val="ListParagraph"/>
        <w:numPr>
          <w:ilvl w:val="1"/>
          <w:numId w:val="4"/>
        </w:numPr>
        <w:tabs>
          <w:tab w:val="left" w:pos="1530"/>
        </w:tabs>
        <w:spacing w:after="0" w:line="10" w:lineRule="atLeast"/>
        <w:ind w:left="1080"/>
        <w:jc w:val="both"/>
        <w:rPr>
          <w:rFonts w:cstheme="minorHAnsi"/>
          <w:b/>
          <w:sz w:val="16"/>
          <w:szCs w:val="16"/>
        </w:rPr>
      </w:pPr>
      <w:r w:rsidRPr="00E560E7">
        <w:rPr>
          <w:rFonts w:cstheme="minorHAnsi"/>
          <w:sz w:val="16"/>
          <w:szCs w:val="16"/>
        </w:rPr>
        <w:t>The member must exercise professional diligence while entering into a financial contract or discharging any obligations under it.</w:t>
      </w:r>
    </w:p>
    <w:p w:rsidR="00771CE9" w:rsidRPr="00E560E7" w:rsidRDefault="00771CE9" w:rsidP="00831E86">
      <w:pPr>
        <w:pStyle w:val="ListParagraph"/>
        <w:numPr>
          <w:ilvl w:val="1"/>
          <w:numId w:val="4"/>
        </w:numPr>
        <w:spacing w:after="0" w:line="10" w:lineRule="atLeast"/>
        <w:ind w:left="1080" w:right="180"/>
        <w:jc w:val="both"/>
        <w:rPr>
          <w:rFonts w:cstheme="minorHAnsi"/>
          <w:b/>
          <w:sz w:val="16"/>
          <w:szCs w:val="16"/>
        </w:rPr>
      </w:pPr>
      <w:r w:rsidRPr="00E560E7">
        <w:rPr>
          <w:rFonts w:cstheme="minorHAnsi"/>
          <w:sz w:val="16"/>
          <w:szCs w:val="16"/>
        </w:rPr>
        <w:t>“Professional diligence", means the standard of skill and care that a member would be reasonably expected to exercise towards a client, commensurate with-</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Honest market practice</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principle of good faith</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level of knowledge, experience and expertise of the Client</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nature and degree of risk embodied in the financial product* or financial services being availed by the client</w:t>
      </w:r>
    </w:p>
    <w:p w:rsidR="00771CE9" w:rsidRPr="00E560E7" w:rsidRDefault="00771CE9" w:rsidP="00831E86">
      <w:pPr>
        <w:pStyle w:val="ListParagraph"/>
        <w:numPr>
          <w:ilvl w:val="2"/>
          <w:numId w:val="4"/>
        </w:numPr>
        <w:spacing w:after="0" w:line="10" w:lineRule="atLeast"/>
        <w:ind w:left="1440"/>
        <w:jc w:val="both"/>
        <w:rPr>
          <w:rFonts w:cstheme="minorHAnsi"/>
          <w:b/>
          <w:sz w:val="16"/>
          <w:szCs w:val="16"/>
        </w:rPr>
      </w:pPr>
      <w:r w:rsidRPr="00E560E7">
        <w:rPr>
          <w:rFonts w:cstheme="minorHAnsi"/>
          <w:sz w:val="16"/>
          <w:szCs w:val="16"/>
        </w:rPr>
        <w:t>The extent of dependence of the client on the member.</w:t>
      </w:r>
    </w:p>
    <w:p w:rsidR="00771CE9" w:rsidRPr="00E560E7" w:rsidRDefault="00771CE9" w:rsidP="00831E86">
      <w:pPr>
        <w:pStyle w:val="ListParagraph"/>
        <w:spacing w:after="0" w:line="10" w:lineRule="atLeast"/>
        <w:ind w:left="1440"/>
        <w:jc w:val="both"/>
        <w:rPr>
          <w:rFonts w:cstheme="minorHAnsi"/>
          <w:sz w:val="16"/>
          <w:szCs w:val="16"/>
        </w:rPr>
      </w:pPr>
    </w:p>
    <w:p w:rsidR="00771CE9" w:rsidRPr="00E560E7" w:rsidRDefault="00771CE9" w:rsidP="00831E86">
      <w:pPr>
        <w:pStyle w:val="ListParagraph"/>
        <w:spacing w:after="0" w:line="10" w:lineRule="atLeast"/>
        <w:ind w:left="360"/>
        <w:jc w:val="both"/>
        <w:rPr>
          <w:rFonts w:cstheme="minorHAnsi"/>
          <w:b/>
          <w:sz w:val="16"/>
          <w:szCs w:val="16"/>
        </w:rPr>
      </w:pPr>
      <w:r w:rsidRPr="00E560E7">
        <w:rPr>
          <w:rFonts w:cstheme="minorHAnsi"/>
          <w:b/>
          <w:sz w:val="16"/>
          <w:szCs w:val="16"/>
        </w:rPr>
        <w:t>*</w:t>
      </w:r>
      <w:r w:rsidRPr="00E560E7">
        <w:rPr>
          <w:rFonts w:cstheme="minorHAnsi"/>
          <w:sz w:val="16"/>
          <w:szCs w:val="16"/>
        </w:rPr>
        <w:t xml:space="preserve"> </w:t>
      </w:r>
      <w:r w:rsidRPr="00E560E7">
        <w:rPr>
          <w:rFonts w:cstheme="minorHAnsi"/>
          <w:b/>
          <w:sz w:val="16"/>
          <w:szCs w:val="16"/>
        </w:rPr>
        <w:t>Commodity derivative contract</w:t>
      </w:r>
    </w:p>
    <w:p w:rsidR="00771CE9" w:rsidRPr="00E560E7" w:rsidRDefault="00771CE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Authorized person shall provide necessary assistance and co-operate with the member in all its dealings with the client(s).</w:t>
      </w:r>
    </w:p>
    <w:p w:rsidR="00EE0DB9" w:rsidRPr="00E560E7" w:rsidRDefault="00EE0DB9" w:rsidP="00831E86">
      <w:pPr>
        <w:pStyle w:val="ListParagraph"/>
        <w:spacing w:after="0" w:line="10" w:lineRule="atLeast"/>
        <w:jc w:val="both"/>
        <w:rPr>
          <w:rFonts w:cstheme="minorHAnsi"/>
          <w:sz w:val="16"/>
          <w:szCs w:val="16"/>
        </w:rPr>
      </w:pPr>
    </w:p>
    <w:p w:rsidR="00EE0DB9" w:rsidRPr="00E560E7" w:rsidRDefault="00EE0DB9" w:rsidP="00831E86">
      <w:pPr>
        <w:pStyle w:val="ListParagraph"/>
        <w:spacing w:after="0" w:line="10" w:lineRule="atLeast"/>
        <w:jc w:val="both"/>
        <w:rPr>
          <w:rFonts w:cstheme="minorHAnsi"/>
          <w:sz w:val="16"/>
          <w:szCs w:val="16"/>
        </w:rPr>
      </w:pPr>
    </w:p>
    <w:p w:rsidR="00EE0DB9" w:rsidRPr="00E560E7" w:rsidRDefault="00EE0DB9" w:rsidP="00831E86">
      <w:pPr>
        <w:pStyle w:val="ListParagraph"/>
        <w:spacing w:after="0" w:line="10" w:lineRule="atLeast"/>
        <w:ind w:left="360"/>
        <w:jc w:val="both"/>
        <w:rPr>
          <w:rFonts w:cstheme="minorHAnsi"/>
          <w:b/>
          <w:sz w:val="18"/>
          <w:szCs w:val="18"/>
        </w:rPr>
      </w:pPr>
      <w:r w:rsidRPr="00E560E7">
        <w:rPr>
          <w:rFonts w:cstheme="minorHAnsi"/>
          <w:b/>
          <w:sz w:val="18"/>
          <w:szCs w:val="18"/>
        </w:rPr>
        <w:t>CLIENT INFORMATION</w:t>
      </w:r>
    </w:p>
    <w:p w:rsidR="00EE0DB9" w:rsidRPr="00E560E7" w:rsidRDefault="00EE0DB9" w:rsidP="00831E86">
      <w:pPr>
        <w:pStyle w:val="ListParagraph"/>
        <w:spacing w:after="0" w:line="10" w:lineRule="atLeast"/>
        <w:ind w:left="360"/>
        <w:jc w:val="both"/>
        <w:rPr>
          <w:rFonts w:cstheme="minorHAnsi"/>
          <w:b/>
          <w:sz w:val="16"/>
          <w:szCs w:val="16"/>
        </w:rPr>
      </w:pPr>
    </w:p>
    <w:p w:rsidR="00EE0DB9" w:rsidRPr="00E560E7" w:rsidRDefault="00EE0DB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furnish all such details in full as are required by the Member in "Account Opening Form" with supporting details, made mandatory by commodity exchanges/SEBI from time to time.</w:t>
      </w:r>
    </w:p>
    <w:p w:rsidR="00EE0DB9" w:rsidRPr="00E560E7" w:rsidRDefault="00EE0DB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familiarize himself with all the mandatory provisions in the Account Opening documents. Any additional clauses or documents specified by the Member shall be non-mandatory therefore, subject to specific acceptance by the client.</w:t>
      </w:r>
    </w:p>
    <w:p w:rsidR="00EE0DB9" w:rsidRPr="00E560E7" w:rsidRDefault="00EE0DB9" w:rsidP="00831E86">
      <w:pPr>
        <w:pStyle w:val="ListParagraph"/>
        <w:numPr>
          <w:ilvl w:val="0"/>
          <w:numId w:val="4"/>
        </w:numPr>
        <w:spacing w:after="0" w:line="10" w:lineRule="atLeast"/>
        <w:jc w:val="both"/>
        <w:rPr>
          <w:rFonts w:cstheme="minorHAnsi"/>
          <w:b/>
          <w:sz w:val="16"/>
          <w:szCs w:val="16"/>
        </w:rPr>
      </w:pPr>
      <w:r w:rsidRPr="00E560E7">
        <w:rPr>
          <w:rFonts w:cstheme="minorHAnsi"/>
          <w:sz w:val="16"/>
          <w:szCs w:val="16"/>
        </w:rPr>
        <w:t>The client shall immediately notify the Member in writing if there is any change in the information in the ‘account opening form’ as provided at the time of account opening and thereafter including the information on winding up petition/insolvency petition or any litigation which may have material bearing on his capacity. The client shall provide/update the financial information to the Member on a periodic basis.</w:t>
      </w:r>
    </w:p>
    <w:p w:rsidR="00042DD0" w:rsidRPr="00E560E7" w:rsidRDefault="00042DD0" w:rsidP="00831E86">
      <w:pPr>
        <w:pStyle w:val="ListParagraph"/>
        <w:numPr>
          <w:ilvl w:val="0"/>
          <w:numId w:val="5"/>
        </w:numPr>
        <w:spacing w:after="0" w:line="10" w:lineRule="atLeast"/>
        <w:ind w:hanging="450"/>
        <w:jc w:val="both"/>
        <w:rPr>
          <w:rFonts w:cstheme="minorHAnsi"/>
          <w:b/>
          <w:sz w:val="16"/>
          <w:szCs w:val="16"/>
        </w:rPr>
      </w:pPr>
      <w:r w:rsidRPr="00E560E7">
        <w:rPr>
          <w:rFonts w:cstheme="minorHAnsi"/>
          <w:b/>
          <w:sz w:val="18"/>
          <w:szCs w:val="18"/>
        </w:rPr>
        <w:t>Protection from unfair terms in financial contracts</w:t>
      </w:r>
      <w:r w:rsidRPr="00E560E7">
        <w:rPr>
          <w:rFonts w:cstheme="minorHAnsi"/>
          <w:b/>
          <w:sz w:val="16"/>
          <w:szCs w:val="16"/>
        </w:rPr>
        <w:t>**</w:t>
      </w:r>
    </w:p>
    <w:p w:rsidR="008E5C50"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An unfair term of a non-negotiated contract will be void.</w:t>
      </w: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A term is unfair if it-</w:t>
      </w:r>
    </w:p>
    <w:p w:rsidR="00171942" w:rsidRPr="00E560E7" w:rsidRDefault="00171942" w:rsidP="00831E86">
      <w:pPr>
        <w:pStyle w:val="ListParagraph"/>
        <w:numPr>
          <w:ilvl w:val="0"/>
          <w:numId w:val="7"/>
        </w:numPr>
        <w:spacing w:after="0" w:line="10" w:lineRule="atLeast"/>
        <w:jc w:val="both"/>
        <w:rPr>
          <w:rFonts w:cstheme="minorHAnsi"/>
          <w:b/>
          <w:sz w:val="16"/>
          <w:szCs w:val="16"/>
        </w:rPr>
      </w:pPr>
      <w:r w:rsidRPr="00E560E7">
        <w:rPr>
          <w:rFonts w:cstheme="minorHAnsi"/>
          <w:sz w:val="16"/>
          <w:szCs w:val="16"/>
        </w:rPr>
        <w:t>a significant imbalance in the rights and obligations of the parties under the financial contract, to the detriment of the client; and</w:t>
      </w:r>
    </w:p>
    <w:p w:rsidR="00171942" w:rsidRPr="00E560E7" w:rsidRDefault="00171942" w:rsidP="00831E86">
      <w:pPr>
        <w:pStyle w:val="ListParagraph"/>
        <w:numPr>
          <w:ilvl w:val="0"/>
          <w:numId w:val="7"/>
        </w:numPr>
        <w:spacing w:after="0" w:line="10" w:lineRule="atLeast"/>
        <w:jc w:val="both"/>
        <w:rPr>
          <w:rFonts w:cstheme="minorHAnsi"/>
          <w:b/>
          <w:sz w:val="16"/>
          <w:szCs w:val="16"/>
        </w:rPr>
      </w:pPr>
      <w:r w:rsidRPr="00E560E7">
        <w:rPr>
          <w:rFonts w:cstheme="minorHAnsi"/>
          <w:sz w:val="16"/>
          <w:szCs w:val="16"/>
        </w:rPr>
        <w:t xml:space="preserve"> is not reasonably necessary to protect the legitimate interests of the member.</w:t>
      </w:r>
    </w:p>
    <w:p w:rsidR="00171942" w:rsidRPr="00E560E7" w:rsidRDefault="00171942" w:rsidP="00831E86">
      <w:pPr>
        <w:spacing w:after="0" w:line="10" w:lineRule="atLeast"/>
        <w:ind w:left="2160"/>
        <w:jc w:val="both"/>
        <w:rPr>
          <w:rFonts w:cstheme="minorHAnsi"/>
          <w:b/>
          <w:sz w:val="16"/>
          <w:szCs w:val="16"/>
        </w:rPr>
      </w:pP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The factors to be taken into account while determining whether a term is unfair, include</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nature of the financial product or financial service dealt with under the financial contract</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extent of transparency of the term</w:t>
      </w:r>
      <w:r w:rsidRPr="00E560E7">
        <w:rPr>
          <w:rFonts w:cstheme="minorHAnsi"/>
          <w:b/>
          <w:sz w:val="16"/>
          <w:szCs w:val="16"/>
        </w:rPr>
        <w:t xml:space="preserve"> </w:t>
      </w:r>
    </w:p>
    <w:p w:rsidR="00171942" w:rsidRPr="00E560E7" w:rsidRDefault="00171942" w:rsidP="00831E86">
      <w:pPr>
        <w:pStyle w:val="ListParagraph"/>
        <w:spacing w:after="0" w:line="10" w:lineRule="atLeast"/>
        <w:ind w:left="2160"/>
        <w:jc w:val="both"/>
        <w:rPr>
          <w:rFonts w:cstheme="minorHAnsi"/>
          <w:b/>
          <w:sz w:val="16"/>
          <w:szCs w:val="16"/>
        </w:rPr>
      </w:pPr>
    </w:p>
    <w:p w:rsidR="00171942" w:rsidRPr="00E560E7" w:rsidRDefault="00171942" w:rsidP="00831E86">
      <w:pPr>
        <w:spacing w:after="0" w:line="10" w:lineRule="atLeast"/>
        <w:ind w:left="1620"/>
        <w:jc w:val="both"/>
        <w:rPr>
          <w:rFonts w:cstheme="minorHAnsi"/>
          <w:b/>
          <w:sz w:val="16"/>
          <w:szCs w:val="16"/>
        </w:rPr>
      </w:pPr>
      <w:r w:rsidRPr="00E560E7">
        <w:rPr>
          <w:rFonts w:cstheme="minorHAnsi"/>
          <w:b/>
          <w:sz w:val="16"/>
          <w:szCs w:val="16"/>
        </w:rPr>
        <w:t>**Contracts offered by commodity exchanges</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extent to which the term allows a Client to compare it with other financial contracts for similar financial products or financial services and</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The financial contract as a whole and the terms of any other contract on which it is dependent.</w:t>
      </w:r>
    </w:p>
    <w:p w:rsidR="00171942" w:rsidRPr="00E560E7" w:rsidRDefault="00171942" w:rsidP="00831E86">
      <w:pPr>
        <w:pStyle w:val="ListParagraph"/>
        <w:spacing w:after="0" w:line="10" w:lineRule="atLeast"/>
        <w:ind w:left="2160"/>
        <w:jc w:val="both"/>
        <w:rPr>
          <w:rFonts w:cstheme="minorHAnsi"/>
          <w:b/>
          <w:sz w:val="16"/>
          <w:szCs w:val="16"/>
        </w:rPr>
      </w:pP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b/>
          <w:sz w:val="16"/>
          <w:szCs w:val="16"/>
        </w:rPr>
        <w:t>A term is transparent if it-</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is expressed in reasonably plain language that is likely to be understood by the client;</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is legible and presented clearly; and</w:t>
      </w:r>
    </w:p>
    <w:p w:rsidR="00171942" w:rsidRPr="00E560E7" w:rsidRDefault="00171942" w:rsidP="00831E86">
      <w:pPr>
        <w:pStyle w:val="ListParagraph"/>
        <w:numPr>
          <w:ilvl w:val="1"/>
          <w:numId w:val="6"/>
        </w:numPr>
        <w:spacing w:after="0" w:line="10" w:lineRule="atLeast"/>
        <w:jc w:val="both"/>
        <w:rPr>
          <w:rFonts w:cstheme="minorHAnsi"/>
          <w:b/>
          <w:sz w:val="16"/>
          <w:szCs w:val="16"/>
        </w:rPr>
      </w:pPr>
      <w:r w:rsidRPr="00E560E7">
        <w:rPr>
          <w:rFonts w:cstheme="minorHAnsi"/>
          <w:sz w:val="16"/>
          <w:szCs w:val="16"/>
        </w:rPr>
        <w:t>is readily available to the client affected by the term.</w:t>
      </w:r>
    </w:p>
    <w:p w:rsidR="00171942" w:rsidRPr="00E560E7" w:rsidRDefault="00171942" w:rsidP="00831E86">
      <w:pPr>
        <w:pStyle w:val="ListParagraph"/>
        <w:spacing w:after="0" w:line="10" w:lineRule="atLeast"/>
        <w:ind w:left="2160"/>
        <w:jc w:val="both"/>
        <w:rPr>
          <w:rFonts w:cstheme="minorHAnsi"/>
          <w:sz w:val="16"/>
          <w:szCs w:val="16"/>
        </w:rPr>
      </w:pPr>
    </w:p>
    <w:p w:rsidR="00171942" w:rsidRPr="00E560E7" w:rsidRDefault="00171942" w:rsidP="00831E86">
      <w:pPr>
        <w:pStyle w:val="ListParagraph"/>
        <w:numPr>
          <w:ilvl w:val="0"/>
          <w:numId w:val="6"/>
        </w:numPr>
        <w:spacing w:after="0" w:line="10" w:lineRule="atLeast"/>
        <w:jc w:val="both"/>
        <w:rPr>
          <w:rFonts w:cstheme="minorHAnsi"/>
          <w:b/>
          <w:sz w:val="16"/>
          <w:szCs w:val="16"/>
        </w:rPr>
      </w:pPr>
      <w:r w:rsidRPr="00E560E7">
        <w:rPr>
          <w:rFonts w:cstheme="minorHAnsi"/>
          <w:sz w:val="16"/>
          <w:szCs w:val="16"/>
        </w:rPr>
        <w:t>If a term of a financial contract is determined to be unfair under point 11 .A.c, the parties will continue to be bound by the remaining terms of the financial contract to the extent that the financial contract is capable of en</w:t>
      </w:r>
    </w:p>
    <w:p w:rsidR="00171942" w:rsidRPr="00E560E7" w:rsidRDefault="00171942" w:rsidP="00831E86">
      <w:pPr>
        <w:spacing w:after="0" w:line="10" w:lineRule="atLeast"/>
        <w:ind w:left="1620"/>
        <w:jc w:val="both"/>
        <w:rPr>
          <w:rFonts w:cstheme="minorHAnsi"/>
          <w:b/>
          <w:sz w:val="16"/>
          <w:szCs w:val="16"/>
        </w:rPr>
      </w:pPr>
    </w:p>
    <w:p w:rsidR="008E5C50" w:rsidRPr="00E560E7" w:rsidRDefault="008E5C50" w:rsidP="00831E86">
      <w:pPr>
        <w:tabs>
          <w:tab w:val="left" w:pos="1440"/>
        </w:tabs>
        <w:spacing w:after="0" w:line="10" w:lineRule="atLeast"/>
        <w:ind w:left="1170" w:hanging="810"/>
        <w:jc w:val="both"/>
        <w:rPr>
          <w:rFonts w:cstheme="minorHAnsi"/>
          <w:sz w:val="16"/>
          <w:szCs w:val="16"/>
        </w:rPr>
      </w:pPr>
      <w:r w:rsidRPr="00E560E7">
        <w:rPr>
          <w:rFonts w:cstheme="minorHAnsi"/>
          <w:b/>
          <w:sz w:val="16"/>
          <w:szCs w:val="16"/>
        </w:rPr>
        <w:t xml:space="preserve">11.B.  </w:t>
      </w:r>
      <w:r w:rsidR="00171942" w:rsidRPr="00E560E7">
        <w:rPr>
          <w:rFonts w:cstheme="minorHAnsi"/>
          <w:b/>
          <w:sz w:val="16"/>
          <w:szCs w:val="16"/>
        </w:rPr>
        <w:t xml:space="preserve">  a.</w:t>
      </w:r>
      <w:r w:rsidR="00171942" w:rsidRPr="00E560E7">
        <w:rPr>
          <w:rFonts w:cstheme="minorHAnsi"/>
          <w:sz w:val="16"/>
          <w:szCs w:val="16"/>
        </w:rPr>
        <w:t xml:space="preserve"> “Non-negotiated contract" means a contract whose terms, other than the terms contained in point 11 .C. (given below) are not negotiated between the parties to the financial contract and includes –</w:t>
      </w:r>
    </w:p>
    <w:p w:rsidR="00171942" w:rsidRPr="00E560E7" w:rsidRDefault="0010698E" w:rsidP="00831E86">
      <w:pPr>
        <w:pStyle w:val="ListParagraph"/>
        <w:numPr>
          <w:ilvl w:val="0"/>
          <w:numId w:val="8"/>
        </w:numPr>
        <w:spacing w:after="0" w:line="10" w:lineRule="atLeast"/>
        <w:ind w:left="1440"/>
        <w:jc w:val="both"/>
        <w:rPr>
          <w:rFonts w:cstheme="minorHAnsi"/>
          <w:b/>
          <w:sz w:val="16"/>
          <w:szCs w:val="16"/>
        </w:rPr>
      </w:pPr>
      <w:r w:rsidRPr="00E560E7">
        <w:rPr>
          <w:rFonts w:cstheme="minorHAnsi"/>
          <w:sz w:val="16"/>
          <w:szCs w:val="16"/>
        </w:rPr>
        <w:t>A financial contract in which, relative to the Client, the member has a substantially greater bargaining power in determining terms of the financial contract and</w:t>
      </w:r>
    </w:p>
    <w:p w:rsidR="0010698E" w:rsidRPr="00E560E7" w:rsidRDefault="0010698E" w:rsidP="00831E86">
      <w:pPr>
        <w:pStyle w:val="ListParagraph"/>
        <w:numPr>
          <w:ilvl w:val="0"/>
          <w:numId w:val="8"/>
        </w:numPr>
        <w:spacing w:after="0" w:line="10" w:lineRule="atLeast"/>
        <w:ind w:left="1440"/>
        <w:jc w:val="both"/>
        <w:rPr>
          <w:rFonts w:cstheme="minorHAnsi"/>
          <w:b/>
          <w:sz w:val="16"/>
          <w:szCs w:val="16"/>
        </w:rPr>
      </w:pPr>
      <w:r w:rsidRPr="00E560E7">
        <w:rPr>
          <w:rFonts w:cstheme="minorHAnsi"/>
          <w:sz w:val="16"/>
          <w:szCs w:val="16"/>
        </w:rPr>
        <w:t>A standard form contract.</w:t>
      </w:r>
    </w:p>
    <w:p w:rsidR="0010698E" w:rsidRPr="00E560E7" w:rsidRDefault="0010698E" w:rsidP="00831E86">
      <w:pPr>
        <w:pStyle w:val="ListParagraph"/>
        <w:numPr>
          <w:ilvl w:val="0"/>
          <w:numId w:val="9"/>
        </w:numPr>
        <w:spacing w:after="0" w:line="10" w:lineRule="atLeast"/>
        <w:ind w:left="1260" w:hanging="270"/>
        <w:jc w:val="both"/>
        <w:rPr>
          <w:rFonts w:cstheme="minorHAnsi"/>
          <w:b/>
          <w:sz w:val="16"/>
          <w:szCs w:val="16"/>
        </w:rPr>
      </w:pPr>
      <w:r w:rsidRPr="00E560E7">
        <w:rPr>
          <w:rFonts w:cstheme="minorHAnsi"/>
          <w:sz w:val="16"/>
          <w:szCs w:val="16"/>
        </w:rPr>
        <w:t>“Standard form contract" means a financial contract that is substantially not negotiable for the client, except for the terms contained in point 11 .C.</w:t>
      </w:r>
    </w:p>
    <w:p w:rsidR="0010698E" w:rsidRPr="00E560E7" w:rsidRDefault="0010698E" w:rsidP="00831E86">
      <w:pPr>
        <w:pStyle w:val="ListParagraph"/>
        <w:spacing w:after="0" w:line="10" w:lineRule="atLeast"/>
        <w:ind w:left="1260"/>
        <w:jc w:val="both"/>
        <w:rPr>
          <w:rFonts w:cstheme="minorHAnsi"/>
          <w:b/>
          <w:sz w:val="16"/>
          <w:szCs w:val="16"/>
        </w:rPr>
      </w:pPr>
    </w:p>
    <w:p w:rsidR="0010698E" w:rsidRPr="00E560E7" w:rsidRDefault="0010698E" w:rsidP="00831E86">
      <w:pPr>
        <w:pStyle w:val="ListParagraph"/>
        <w:numPr>
          <w:ilvl w:val="0"/>
          <w:numId w:val="9"/>
        </w:numPr>
        <w:spacing w:after="0" w:line="10" w:lineRule="atLeast"/>
        <w:ind w:left="1260" w:hanging="270"/>
        <w:jc w:val="both"/>
        <w:rPr>
          <w:rFonts w:cstheme="minorHAnsi"/>
          <w:b/>
          <w:sz w:val="16"/>
          <w:szCs w:val="16"/>
        </w:rPr>
      </w:pPr>
      <w:r w:rsidRPr="00E560E7">
        <w:rPr>
          <w:rFonts w:cstheme="minorHAnsi"/>
          <w:sz w:val="16"/>
          <w:szCs w:val="16"/>
        </w:rPr>
        <w:t>Even if some terms of a financial contract are negotiated in form, the financial contract may be regarded as a non- negotiated contract if so indicated by-</w:t>
      </w:r>
    </w:p>
    <w:p w:rsidR="0010698E" w:rsidRPr="00E560E7" w:rsidRDefault="0010698E" w:rsidP="00831E86">
      <w:pPr>
        <w:pStyle w:val="ListParagraph"/>
        <w:numPr>
          <w:ilvl w:val="1"/>
          <w:numId w:val="9"/>
        </w:numPr>
        <w:spacing w:after="0" w:line="10" w:lineRule="atLeast"/>
        <w:jc w:val="both"/>
        <w:rPr>
          <w:rFonts w:cstheme="minorHAnsi"/>
          <w:b/>
          <w:sz w:val="16"/>
          <w:szCs w:val="16"/>
        </w:rPr>
      </w:pPr>
      <w:r w:rsidRPr="00E560E7">
        <w:rPr>
          <w:rFonts w:cstheme="minorHAnsi"/>
          <w:sz w:val="16"/>
          <w:szCs w:val="16"/>
        </w:rPr>
        <w:t>An overall and substantial assessment the financial contract; and</w:t>
      </w:r>
    </w:p>
    <w:p w:rsidR="0010698E" w:rsidRPr="00E560E7" w:rsidRDefault="0010698E" w:rsidP="00831E86">
      <w:pPr>
        <w:pStyle w:val="ListParagraph"/>
        <w:numPr>
          <w:ilvl w:val="1"/>
          <w:numId w:val="9"/>
        </w:numPr>
        <w:spacing w:after="0" w:line="10" w:lineRule="atLeast"/>
        <w:jc w:val="both"/>
        <w:rPr>
          <w:rFonts w:cstheme="minorHAnsi"/>
          <w:b/>
          <w:sz w:val="16"/>
          <w:szCs w:val="16"/>
        </w:rPr>
      </w:pPr>
      <w:r w:rsidRPr="00E560E7">
        <w:rPr>
          <w:rFonts w:cstheme="minorHAnsi"/>
          <w:sz w:val="16"/>
          <w:szCs w:val="16"/>
        </w:rPr>
        <w:lastRenderedPageBreak/>
        <w:t>The substantial circumstances surrounding the financial contract</w:t>
      </w:r>
    </w:p>
    <w:p w:rsidR="0010698E" w:rsidRPr="00E560E7" w:rsidRDefault="0010698E" w:rsidP="00831E86">
      <w:pPr>
        <w:pStyle w:val="ListParagraph"/>
        <w:spacing w:after="0" w:line="10" w:lineRule="atLeast"/>
        <w:ind w:left="1440"/>
        <w:jc w:val="both"/>
        <w:rPr>
          <w:rFonts w:cstheme="minorHAnsi"/>
          <w:sz w:val="16"/>
          <w:szCs w:val="16"/>
        </w:rPr>
      </w:pPr>
    </w:p>
    <w:p w:rsidR="0010698E" w:rsidRPr="00E560E7" w:rsidRDefault="0010698E" w:rsidP="00831E86">
      <w:pPr>
        <w:pStyle w:val="ListParagraph"/>
        <w:numPr>
          <w:ilvl w:val="0"/>
          <w:numId w:val="10"/>
        </w:numPr>
        <w:spacing w:after="0" w:line="10" w:lineRule="atLeast"/>
        <w:ind w:left="1260" w:hanging="270"/>
        <w:jc w:val="both"/>
        <w:rPr>
          <w:rFonts w:cstheme="minorHAnsi"/>
          <w:b/>
          <w:sz w:val="16"/>
          <w:szCs w:val="16"/>
        </w:rPr>
      </w:pPr>
      <w:r w:rsidRPr="00E560E7">
        <w:rPr>
          <w:rFonts w:cstheme="minorHAnsi"/>
          <w:sz w:val="16"/>
          <w:szCs w:val="16"/>
        </w:rPr>
        <w:t>In a claim that a financial contract is a non-negotiated contract, the onus of demons tarting otherwise will be on the Member.</w:t>
      </w:r>
    </w:p>
    <w:p w:rsidR="008E5C50" w:rsidRPr="00E560E7" w:rsidRDefault="008E5C50" w:rsidP="00831E86">
      <w:pPr>
        <w:spacing w:after="0" w:line="10" w:lineRule="atLeast"/>
        <w:ind w:left="360"/>
        <w:jc w:val="both"/>
        <w:rPr>
          <w:rFonts w:cstheme="minorHAnsi"/>
          <w:b/>
          <w:sz w:val="16"/>
          <w:szCs w:val="16"/>
        </w:rPr>
      </w:pPr>
    </w:p>
    <w:p w:rsidR="008E5C50" w:rsidRPr="00E560E7" w:rsidRDefault="008E5C50" w:rsidP="00831E86">
      <w:pPr>
        <w:spacing w:after="0" w:line="10" w:lineRule="atLeast"/>
        <w:ind w:left="360"/>
        <w:jc w:val="both"/>
        <w:rPr>
          <w:rFonts w:cstheme="minorHAnsi"/>
          <w:sz w:val="16"/>
          <w:szCs w:val="16"/>
        </w:rPr>
      </w:pPr>
      <w:r w:rsidRPr="00E560E7">
        <w:rPr>
          <w:rFonts w:cstheme="minorHAnsi"/>
          <w:b/>
          <w:sz w:val="16"/>
          <w:szCs w:val="16"/>
        </w:rPr>
        <w:t xml:space="preserve">11.C.   </w:t>
      </w:r>
      <w:r w:rsidR="009773D5" w:rsidRPr="00E560E7">
        <w:rPr>
          <w:rFonts w:cstheme="minorHAnsi"/>
          <w:b/>
          <w:sz w:val="16"/>
          <w:szCs w:val="16"/>
        </w:rPr>
        <w:t>a.</w:t>
      </w:r>
      <w:r w:rsidR="009773D5" w:rsidRPr="00E560E7">
        <w:rPr>
          <w:rFonts w:cstheme="minorHAnsi"/>
          <w:sz w:val="16"/>
          <w:szCs w:val="16"/>
        </w:rPr>
        <w:t xml:space="preserve"> </w:t>
      </w:r>
      <w:r w:rsidR="00C85F25" w:rsidRPr="00E560E7">
        <w:rPr>
          <w:rFonts w:cstheme="minorHAnsi"/>
          <w:sz w:val="16"/>
          <w:szCs w:val="16"/>
        </w:rPr>
        <w:t xml:space="preserve">   </w:t>
      </w:r>
      <w:r w:rsidR="009773D5" w:rsidRPr="00E560E7">
        <w:rPr>
          <w:rFonts w:cstheme="minorHAnsi"/>
          <w:sz w:val="16"/>
          <w:szCs w:val="16"/>
        </w:rPr>
        <w:t>The above does not apply to a term of a financial contract if it-</w:t>
      </w:r>
    </w:p>
    <w:p w:rsidR="00C85F25" w:rsidRPr="00E560E7" w:rsidRDefault="00C85F25" w:rsidP="00831E86">
      <w:pPr>
        <w:pStyle w:val="ListParagraph"/>
        <w:numPr>
          <w:ilvl w:val="0"/>
          <w:numId w:val="11"/>
        </w:numPr>
        <w:spacing w:after="0" w:line="10" w:lineRule="atLeast"/>
        <w:jc w:val="both"/>
        <w:rPr>
          <w:rFonts w:cstheme="minorHAnsi"/>
          <w:b/>
          <w:sz w:val="16"/>
          <w:szCs w:val="16"/>
        </w:rPr>
      </w:pPr>
      <w:r w:rsidRPr="00E560E7">
        <w:rPr>
          <w:rFonts w:cstheme="minorHAnsi"/>
          <w:sz w:val="16"/>
          <w:szCs w:val="16"/>
        </w:rPr>
        <w:t>Defines the subject matter of the financial contract</w:t>
      </w:r>
    </w:p>
    <w:p w:rsidR="00C85F25" w:rsidRPr="00E560E7" w:rsidRDefault="00C85F25" w:rsidP="00831E86">
      <w:pPr>
        <w:pStyle w:val="ListParagraph"/>
        <w:numPr>
          <w:ilvl w:val="0"/>
          <w:numId w:val="11"/>
        </w:numPr>
        <w:spacing w:after="0" w:line="10" w:lineRule="atLeast"/>
        <w:jc w:val="both"/>
        <w:rPr>
          <w:rFonts w:cstheme="minorHAnsi"/>
          <w:b/>
          <w:sz w:val="16"/>
          <w:szCs w:val="16"/>
        </w:rPr>
      </w:pPr>
      <w:r w:rsidRPr="00E560E7">
        <w:rPr>
          <w:rFonts w:cstheme="minorHAnsi"/>
          <w:sz w:val="16"/>
          <w:szCs w:val="16"/>
        </w:rPr>
        <w:t>Sets the price that is paid, or payable, for the provision of the financial product or financial service under the financial contract and has been clearly disclosed to the client; or</w:t>
      </w:r>
    </w:p>
    <w:p w:rsidR="00C85F25" w:rsidRPr="00E560E7" w:rsidRDefault="00C85F25" w:rsidP="00831E86">
      <w:pPr>
        <w:pStyle w:val="ListParagraph"/>
        <w:numPr>
          <w:ilvl w:val="0"/>
          <w:numId w:val="11"/>
        </w:numPr>
        <w:spacing w:after="0" w:line="10" w:lineRule="atLeast"/>
        <w:jc w:val="both"/>
        <w:rPr>
          <w:rFonts w:cstheme="minorHAnsi"/>
          <w:b/>
          <w:sz w:val="16"/>
          <w:szCs w:val="16"/>
        </w:rPr>
      </w:pPr>
      <w:r w:rsidRPr="00E560E7">
        <w:rPr>
          <w:rFonts w:cstheme="minorHAnsi"/>
          <w:sz w:val="16"/>
          <w:szCs w:val="16"/>
        </w:rPr>
        <w:t>is required, or expressly permitted, under any law of regulations.</w:t>
      </w:r>
    </w:p>
    <w:p w:rsidR="00C85F25" w:rsidRPr="00E560E7" w:rsidRDefault="00C85F25" w:rsidP="00831E86">
      <w:pPr>
        <w:pStyle w:val="ListParagraph"/>
        <w:spacing w:after="0" w:line="10" w:lineRule="atLeast"/>
        <w:ind w:left="1800"/>
        <w:jc w:val="both"/>
        <w:rPr>
          <w:rFonts w:cstheme="minorHAnsi"/>
          <w:sz w:val="16"/>
          <w:szCs w:val="16"/>
        </w:rPr>
      </w:pPr>
    </w:p>
    <w:p w:rsidR="00C85F25" w:rsidRPr="00E560E7" w:rsidRDefault="00C85F25" w:rsidP="00831E86">
      <w:pPr>
        <w:pStyle w:val="ListParagraph"/>
        <w:numPr>
          <w:ilvl w:val="0"/>
          <w:numId w:val="12"/>
        </w:numPr>
        <w:spacing w:after="0" w:line="10" w:lineRule="atLeast"/>
        <w:ind w:left="1260"/>
        <w:jc w:val="both"/>
        <w:rPr>
          <w:rFonts w:cstheme="minorHAnsi"/>
          <w:b/>
          <w:sz w:val="16"/>
          <w:szCs w:val="16"/>
        </w:rPr>
      </w:pPr>
      <w:r w:rsidRPr="00E560E7">
        <w:rPr>
          <w:rFonts w:cstheme="minorHAnsi"/>
          <w:sz w:val="16"/>
          <w:szCs w:val="16"/>
        </w:rPr>
        <w:t>The exemption under point 11.C does not apply to a term that deals with the payment of an amount which is contingent on the occurrence or non-occurrence of any particular event.</w:t>
      </w:r>
    </w:p>
    <w:p w:rsidR="00C85F25" w:rsidRPr="00E560E7" w:rsidRDefault="00C85F25" w:rsidP="00831E86">
      <w:pPr>
        <w:pStyle w:val="ListParagraph"/>
        <w:numPr>
          <w:ilvl w:val="0"/>
          <w:numId w:val="13"/>
        </w:numPr>
        <w:spacing w:after="0" w:line="10" w:lineRule="atLeast"/>
        <w:ind w:left="900" w:hanging="540"/>
        <w:jc w:val="both"/>
        <w:rPr>
          <w:rFonts w:cstheme="minorHAnsi"/>
          <w:b/>
          <w:sz w:val="16"/>
          <w:szCs w:val="16"/>
        </w:rPr>
      </w:pPr>
      <w:r w:rsidRPr="00E560E7">
        <w:rPr>
          <w:rFonts w:cstheme="minorHAnsi"/>
          <w:sz w:val="16"/>
          <w:szCs w:val="16"/>
        </w:rPr>
        <w:t>The Member and Authorized Person shall maintain all the details of the client as mentioned in the account opening form or any other information pertaining to the client, confidentially and that they shall not disclose the same to any person/authority except as required under any law/regulatory requirements. Provided however that the Member amy so disclose information about his client to any person or authority with the express permission of the client.</w:t>
      </w:r>
    </w:p>
    <w:p w:rsidR="009C406C" w:rsidRPr="00E560E7" w:rsidRDefault="009856F8" w:rsidP="00831E86">
      <w:pPr>
        <w:spacing w:after="0" w:line="10" w:lineRule="atLeast"/>
        <w:ind w:left="360"/>
        <w:jc w:val="both"/>
        <w:rPr>
          <w:rFonts w:cstheme="minorHAnsi"/>
          <w:b/>
          <w:sz w:val="16"/>
          <w:szCs w:val="16"/>
        </w:rPr>
      </w:pPr>
      <w:r w:rsidRPr="00E560E7">
        <w:rPr>
          <w:rFonts w:cstheme="minorHAnsi"/>
          <w:b/>
          <w:sz w:val="16"/>
          <w:szCs w:val="16"/>
        </w:rPr>
        <w:t xml:space="preserve">13.A.    </w:t>
      </w:r>
      <w:r w:rsidR="00DC5574" w:rsidRPr="00E560E7">
        <w:rPr>
          <w:rFonts w:cstheme="minorHAnsi"/>
          <w:b/>
          <w:sz w:val="16"/>
          <w:szCs w:val="16"/>
        </w:rPr>
        <w:t xml:space="preserve"> </w:t>
      </w:r>
      <w:r w:rsidRPr="00E560E7">
        <w:rPr>
          <w:rFonts w:cstheme="minorHAnsi"/>
          <w:b/>
          <w:sz w:val="16"/>
          <w:szCs w:val="16"/>
        </w:rPr>
        <w:t xml:space="preserve">  </w:t>
      </w:r>
      <w:r w:rsidR="001C170A" w:rsidRPr="00E560E7">
        <w:rPr>
          <w:rFonts w:cstheme="minorHAnsi"/>
          <w:b/>
          <w:sz w:val="16"/>
          <w:szCs w:val="16"/>
        </w:rPr>
        <w:t>Protection of personal information and confidentiality</w:t>
      </w:r>
    </w:p>
    <w:p w:rsidR="001C170A" w:rsidRPr="00E560E7" w:rsidRDefault="001C170A" w:rsidP="00831E86">
      <w:pPr>
        <w:pStyle w:val="ListParagraph"/>
        <w:numPr>
          <w:ilvl w:val="0"/>
          <w:numId w:val="15"/>
        </w:numPr>
        <w:spacing w:after="0" w:line="10" w:lineRule="atLeast"/>
        <w:jc w:val="both"/>
        <w:rPr>
          <w:rFonts w:cstheme="minorHAnsi"/>
          <w:b/>
          <w:sz w:val="16"/>
          <w:szCs w:val="16"/>
        </w:rPr>
      </w:pPr>
      <w:r w:rsidRPr="00E560E7">
        <w:rPr>
          <w:rFonts w:cstheme="minorHAnsi"/>
          <w:sz w:val="16"/>
          <w:szCs w:val="16"/>
        </w:rPr>
        <w:t>“Personal information” means any information that relates to a Client or allows a client‘s identity to be inferred, directly or indirectly, and includes-</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Name and contact information</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Biometric information, in case of individuals</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Information relating to transactions in, or holdings of, financial products</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Information relating to the use of financial services or</w:t>
      </w:r>
    </w:p>
    <w:p w:rsidR="001C170A" w:rsidRPr="00E560E7" w:rsidRDefault="001C170A" w:rsidP="00831E86">
      <w:pPr>
        <w:pStyle w:val="ListParagraph"/>
        <w:numPr>
          <w:ilvl w:val="1"/>
          <w:numId w:val="15"/>
        </w:numPr>
        <w:spacing w:after="0" w:line="10" w:lineRule="atLeast"/>
        <w:jc w:val="both"/>
        <w:rPr>
          <w:rFonts w:cstheme="minorHAnsi"/>
          <w:b/>
          <w:sz w:val="16"/>
          <w:szCs w:val="16"/>
        </w:rPr>
      </w:pPr>
      <w:r w:rsidRPr="00E560E7">
        <w:rPr>
          <w:rFonts w:cstheme="minorHAnsi"/>
          <w:sz w:val="16"/>
          <w:szCs w:val="16"/>
        </w:rPr>
        <w:t>such other information as may be specified.</w:t>
      </w:r>
    </w:p>
    <w:p w:rsidR="00DC5574" w:rsidRPr="00E560E7" w:rsidRDefault="00DC5574" w:rsidP="00831E86">
      <w:pPr>
        <w:pStyle w:val="ListParagraph"/>
        <w:spacing w:after="0" w:line="10" w:lineRule="atLeast"/>
        <w:ind w:left="1800"/>
        <w:jc w:val="both"/>
        <w:rPr>
          <w:rFonts w:cstheme="minorHAnsi"/>
          <w:sz w:val="16"/>
          <w:szCs w:val="16"/>
        </w:rPr>
      </w:pPr>
    </w:p>
    <w:p w:rsidR="00DC5574" w:rsidRPr="00E560E7" w:rsidRDefault="00DC5574" w:rsidP="00831E86">
      <w:pPr>
        <w:pStyle w:val="ListParagraph"/>
        <w:spacing w:after="0" w:line="10" w:lineRule="atLeast"/>
        <w:ind w:left="360"/>
        <w:jc w:val="both"/>
        <w:rPr>
          <w:rFonts w:cstheme="minorHAnsi"/>
          <w:b/>
          <w:sz w:val="16"/>
          <w:szCs w:val="16"/>
        </w:rPr>
      </w:pPr>
      <w:r w:rsidRPr="00E560E7">
        <w:rPr>
          <w:rFonts w:cstheme="minorHAnsi"/>
          <w:b/>
          <w:sz w:val="16"/>
          <w:szCs w:val="16"/>
        </w:rPr>
        <w:t>13.B.a     A Member must-</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Not collect personal information relating to a client in excess of what is required of the provision of a financial product or financial service;</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Maintain the confidentiality of personal information relating to clients and not disclose it to a third party, except in a manner expressly permitted under point 13.B.b;</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Make best efforts to ensure that any personal information relating to a client that it holds is accurate, up to date and complete;</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Ensure that clients can obtain reasonable access to their personal information, subject to any exceptions that the regulator may specify and</w:t>
      </w:r>
    </w:p>
    <w:p w:rsidR="00DC5574" w:rsidRPr="00E560E7" w:rsidRDefault="00DC5574" w:rsidP="00831E86">
      <w:pPr>
        <w:pStyle w:val="ListParagraph"/>
        <w:numPr>
          <w:ilvl w:val="0"/>
          <w:numId w:val="16"/>
        </w:numPr>
        <w:spacing w:after="0" w:line="10" w:lineRule="atLeast"/>
        <w:jc w:val="both"/>
        <w:rPr>
          <w:rFonts w:cstheme="minorHAnsi"/>
          <w:b/>
          <w:sz w:val="16"/>
          <w:szCs w:val="16"/>
        </w:rPr>
      </w:pPr>
      <w:r w:rsidRPr="00E560E7">
        <w:rPr>
          <w:rFonts w:cstheme="minorHAnsi"/>
          <w:sz w:val="16"/>
          <w:szCs w:val="16"/>
        </w:rPr>
        <w:t>Allow clients an effective opportunity to seek modifications to their personal information to ensure that the personal information held by the member is accurate, up to date and complete.</w:t>
      </w:r>
    </w:p>
    <w:p w:rsidR="00042DD0" w:rsidRPr="00E560E7" w:rsidRDefault="00DC5574" w:rsidP="00831E86">
      <w:pPr>
        <w:pStyle w:val="ListParagraph"/>
        <w:numPr>
          <w:ilvl w:val="0"/>
          <w:numId w:val="15"/>
        </w:numPr>
        <w:spacing w:after="0" w:line="10" w:lineRule="atLeast"/>
        <w:jc w:val="both"/>
        <w:rPr>
          <w:rFonts w:cstheme="minorHAnsi"/>
          <w:b/>
          <w:sz w:val="16"/>
          <w:szCs w:val="16"/>
        </w:rPr>
      </w:pPr>
      <w:r w:rsidRPr="00E560E7">
        <w:rPr>
          <w:rFonts w:cstheme="minorHAnsi"/>
          <w:sz w:val="16"/>
          <w:szCs w:val="16"/>
        </w:rPr>
        <w:t xml:space="preserve"> A member may disclose personal information relating to a client to a third party only if</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It has obtained prior written informed consent of the client for the disclosure, after giving the client and effective opportunity to refuse consent</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client has directed the disclosure to be made</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regulator has approved or ordered the disclosure, and unless prohibited by the relevant law or regulations, the client is given an opportunity to represent under such law or regulations against such disclosure;</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disclosure is required under any law or regulations, and unless prohibited by such law or regulations, the client is given an opportunity to represent under such law or regulations against such disclosure;</w:t>
      </w:r>
    </w:p>
    <w:p w:rsidR="00DC5574" w:rsidRPr="00E560E7" w:rsidRDefault="00DC5574"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disclosure is directly related to the provision of a financial product or ﬁnancial service to the client, if the member-</w:t>
      </w:r>
    </w:p>
    <w:p w:rsidR="00DC5574" w:rsidRPr="00E560E7" w:rsidRDefault="00DC5574" w:rsidP="00831E86">
      <w:pPr>
        <w:pStyle w:val="ListParagraph"/>
        <w:spacing w:after="0" w:line="10" w:lineRule="atLeast"/>
        <w:ind w:left="1710"/>
        <w:jc w:val="both"/>
        <w:rPr>
          <w:rFonts w:cstheme="minorHAnsi"/>
          <w:b/>
          <w:sz w:val="16"/>
          <w:szCs w:val="16"/>
        </w:rPr>
      </w:pPr>
    </w:p>
    <w:p w:rsidR="00DC5574" w:rsidRPr="00E560E7" w:rsidRDefault="00DC5574" w:rsidP="00831E86">
      <w:pPr>
        <w:pStyle w:val="ListParagraph"/>
        <w:numPr>
          <w:ilvl w:val="0"/>
          <w:numId w:val="18"/>
        </w:numPr>
        <w:spacing w:after="0" w:line="10" w:lineRule="atLeast"/>
        <w:ind w:left="1530"/>
        <w:jc w:val="both"/>
        <w:rPr>
          <w:rFonts w:cstheme="minorHAnsi"/>
          <w:b/>
          <w:sz w:val="16"/>
          <w:szCs w:val="16"/>
        </w:rPr>
      </w:pPr>
      <w:r w:rsidRPr="00E560E7">
        <w:rPr>
          <w:rFonts w:cstheme="minorHAnsi"/>
          <w:sz w:val="16"/>
          <w:szCs w:val="16"/>
        </w:rPr>
        <w:t>Informs the client in advance that the personal information may be shared with a third party  and</w:t>
      </w:r>
    </w:p>
    <w:p w:rsidR="00DC5574" w:rsidRPr="00E560E7" w:rsidRDefault="00DC5574" w:rsidP="00831E86">
      <w:pPr>
        <w:pStyle w:val="ListParagraph"/>
        <w:numPr>
          <w:ilvl w:val="0"/>
          <w:numId w:val="18"/>
        </w:numPr>
        <w:spacing w:after="0" w:line="10" w:lineRule="atLeast"/>
        <w:ind w:left="1530"/>
        <w:jc w:val="both"/>
        <w:rPr>
          <w:rFonts w:cstheme="minorHAnsi"/>
          <w:b/>
          <w:sz w:val="16"/>
          <w:szCs w:val="16"/>
        </w:rPr>
      </w:pPr>
      <w:r w:rsidRPr="00E560E7">
        <w:rPr>
          <w:rFonts w:cstheme="minorHAnsi"/>
          <w:sz w:val="16"/>
          <w:szCs w:val="16"/>
        </w:rPr>
        <w:t>Makes arrangements to ensure that the party maintains the confidentiality of the personal information in the same manner as required under this part or</w:t>
      </w:r>
    </w:p>
    <w:p w:rsidR="00DC6153" w:rsidRPr="00E560E7" w:rsidRDefault="00B33A5B" w:rsidP="00831E86">
      <w:pPr>
        <w:pStyle w:val="ListParagraph"/>
        <w:numPr>
          <w:ilvl w:val="0"/>
          <w:numId w:val="17"/>
        </w:numPr>
        <w:spacing w:after="0" w:line="10" w:lineRule="atLeast"/>
        <w:jc w:val="both"/>
        <w:rPr>
          <w:rFonts w:cstheme="minorHAnsi"/>
          <w:b/>
          <w:sz w:val="16"/>
          <w:szCs w:val="16"/>
        </w:rPr>
      </w:pPr>
      <w:r w:rsidRPr="00E560E7">
        <w:rPr>
          <w:rFonts w:cstheme="minorHAnsi"/>
          <w:sz w:val="16"/>
          <w:szCs w:val="16"/>
        </w:rPr>
        <w:t>The disclosure is made to protect against or prevent actual or potential fraud, unauthorized transactions or claims, if the member arranges with the third party to maintain the confidentiality of the personal information in the manner required under this part.-</w:t>
      </w:r>
    </w:p>
    <w:p w:rsidR="00B33A5B" w:rsidRPr="00E560E7" w:rsidRDefault="00B33A5B" w:rsidP="00831E86">
      <w:pPr>
        <w:pStyle w:val="ListParagraph"/>
        <w:spacing w:after="0" w:line="10" w:lineRule="atLeast"/>
        <w:ind w:left="1710"/>
        <w:jc w:val="both"/>
        <w:rPr>
          <w:rFonts w:cstheme="minorHAnsi"/>
          <w:b/>
          <w:sz w:val="16"/>
          <w:szCs w:val="16"/>
        </w:rPr>
      </w:pPr>
    </w:p>
    <w:p w:rsidR="00B33A5B" w:rsidRPr="00E560E7" w:rsidRDefault="00B33A5B" w:rsidP="00831E86">
      <w:pPr>
        <w:pStyle w:val="ListParagraph"/>
        <w:numPr>
          <w:ilvl w:val="0"/>
          <w:numId w:val="15"/>
        </w:numPr>
        <w:spacing w:after="0" w:line="10" w:lineRule="atLeast"/>
        <w:jc w:val="both"/>
        <w:rPr>
          <w:rFonts w:cstheme="minorHAnsi"/>
          <w:b/>
          <w:sz w:val="16"/>
          <w:szCs w:val="16"/>
        </w:rPr>
      </w:pPr>
      <w:r w:rsidRPr="00E560E7">
        <w:rPr>
          <w:rFonts w:cstheme="minorHAnsi"/>
          <w:sz w:val="16"/>
          <w:szCs w:val="16"/>
        </w:rPr>
        <w:t>“Third party" means any person other than the concerned member, including a person belonging to the same group as the member.</w:t>
      </w:r>
    </w:p>
    <w:p w:rsidR="00B33A5B" w:rsidRPr="00E560E7" w:rsidRDefault="00B33A5B" w:rsidP="00831E86">
      <w:pPr>
        <w:pStyle w:val="ListParagraph"/>
        <w:spacing w:after="0" w:line="10" w:lineRule="atLeast"/>
        <w:ind w:left="1080"/>
        <w:jc w:val="both"/>
        <w:rPr>
          <w:rFonts w:cstheme="minorHAnsi"/>
          <w:sz w:val="16"/>
          <w:szCs w:val="16"/>
        </w:rPr>
      </w:pPr>
    </w:p>
    <w:p w:rsidR="00B33A5B" w:rsidRPr="00E560E7" w:rsidRDefault="00B33A5B" w:rsidP="00831E86">
      <w:pPr>
        <w:pStyle w:val="ListParagraph"/>
        <w:spacing w:after="0" w:line="10" w:lineRule="atLeast"/>
        <w:ind w:left="360"/>
        <w:jc w:val="both"/>
        <w:rPr>
          <w:rFonts w:cstheme="minorHAnsi"/>
          <w:sz w:val="16"/>
          <w:szCs w:val="16"/>
        </w:rPr>
      </w:pPr>
      <w:r w:rsidRPr="00E560E7">
        <w:rPr>
          <w:rFonts w:cstheme="minorHAnsi"/>
          <w:b/>
          <w:sz w:val="16"/>
          <w:szCs w:val="16"/>
        </w:rPr>
        <w:t>14.A</w:t>
      </w:r>
      <w:r w:rsidRPr="00E560E7">
        <w:rPr>
          <w:rFonts w:cstheme="minorHAnsi"/>
          <w:sz w:val="16"/>
          <w:szCs w:val="16"/>
        </w:rPr>
        <w:t xml:space="preserve">      A Requirement of fair disclosure both initially and on continuing basis</w:t>
      </w:r>
    </w:p>
    <w:p w:rsidR="00525D0F" w:rsidRPr="00E560E7" w:rsidRDefault="00525D0F" w:rsidP="00831E86">
      <w:pPr>
        <w:pStyle w:val="ListParagraph"/>
        <w:numPr>
          <w:ilvl w:val="0"/>
          <w:numId w:val="19"/>
        </w:numPr>
        <w:spacing w:after="0" w:line="10" w:lineRule="atLeast"/>
        <w:jc w:val="both"/>
        <w:rPr>
          <w:rFonts w:cstheme="minorHAnsi"/>
          <w:sz w:val="16"/>
          <w:szCs w:val="16"/>
        </w:rPr>
      </w:pPr>
      <w:r w:rsidRPr="00E560E7">
        <w:rPr>
          <w:rFonts w:cstheme="minorHAnsi"/>
          <w:sz w:val="16"/>
          <w:szCs w:val="16"/>
        </w:rPr>
        <w:t>Member must ensure fair disclosure of information that is likely to be required by a client to make an informed transactional decision.</w:t>
      </w:r>
    </w:p>
    <w:p w:rsidR="00525D0F" w:rsidRPr="00E560E7" w:rsidRDefault="00525D0F" w:rsidP="00831E86">
      <w:pPr>
        <w:pStyle w:val="ListParagraph"/>
        <w:numPr>
          <w:ilvl w:val="0"/>
          <w:numId w:val="19"/>
        </w:numPr>
        <w:spacing w:after="0" w:line="10" w:lineRule="atLeast"/>
        <w:jc w:val="both"/>
        <w:rPr>
          <w:rFonts w:cstheme="minorHAnsi"/>
          <w:sz w:val="16"/>
          <w:szCs w:val="16"/>
        </w:rPr>
      </w:pPr>
      <w:r w:rsidRPr="00E560E7">
        <w:rPr>
          <w:rFonts w:cstheme="minorHAnsi"/>
          <w:sz w:val="16"/>
          <w:szCs w:val="16"/>
        </w:rPr>
        <w:t>In order to constitute fair disclosure, the information must be provided-</w:t>
      </w:r>
    </w:p>
    <w:p w:rsidR="00525D0F" w:rsidRPr="00E560E7" w:rsidRDefault="00525D0F" w:rsidP="00831E86">
      <w:pPr>
        <w:pStyle w:val="ListParagraph"/>
        <w:numPr>
          <w:ilvl w:val="0"/>
          <w:numId w:val="20"/>
        </w:numPr>
        <w:spacing w:after="0" w:line="10" w:lineRule="atLeast"/>
        <w:ind w:left="1080" w:hanging="270"/>
        <w:jc w:val="both"/>
        <w:rPr>
          <w:rFonts w:cstheme="minorHAnsi"/>
          <w:sz w:val="16"/>
          <w:szCs w:val="16"/>
        </w:rPr>
      </w:pPr>
      <w:r w:rsidRPr="00E560E7">
        <w:rPr>
          <w:rFonts w:cstheme="minorHAnsi"/>
          <w:sz w:val="16"/>
          <w:szCs w:val="16"/>
        </w:rPr>
        <w:t xml:space="preserve">Sufficiently before the client enters into a financial contract, so as to allow the client reasonable time to understand the information </w:t>
      </w:r>
    </w:p>
    <w:p w:rsidR="00525D0F" w:rsidRPr="00E560E7" w:rsidRDefault="00525D0F" w:rsidP="001336CB">
      <w:pPr>
        <w:pStyle w:val="ListParagraph"/>
        <w:numPr>
          <w:ilvl w:val="0"/>
          <w:numId w:val="20"/>
        </w:numPr>
        <w:tabs>
          <w:tab w:val="left" w:pos="1170"/>
        </w:tabs>
        <w:spacing w:after="0" w:line="10" w:lineRule="atLeast"/>
        <w:ind w:left="1080" w:hanging="270"/>
        <w:jc w:val="both"/>
        <w:rPr>
          <w:rFonts w:cstheme="minorHAnsi"/>
          <w:sz w:val="16"/>
          <w:szCs w:val="16"/>
        </w:rPr>
      </w:pPr>
      <w:r w:rsidRPr="00E560E7">
        <w:rPr>
          <w:rFonts w:cstheme="minorHAnsi"/>
          <w:sz w:val="16"/>
          <w:szCs w:val="16"/>
        </w:rPr>
        <w:t>in writing and in a manner that is likely to be understood by a client belonging to a particular category and</w:t>
      </w:r>
    </w:p>
    <w:p w:rsidR="00525D0F" w:rsidRPr="00E560E7" w:rsidRDefault="00525D0F" w:rsidP="00831E86">
      <w:pPr>
        <w:pStyle w:val="ListParagraph"/>
        <w:numPr>
          <w:ilvl w:val="0"/>
          <w:numId w:val="20"/>
        </w:numPr>
        <w:spacing w:after="0" w:line="10" w:lineRule="atLeast"/>
        <w:ind w:left="1080" w:hanging="270"/>
        <w:jc w:val="both"/>
        <w:rPr>
          <w:rFonts w:cstheme="minorHAnsi"/>
          <w:sz w:val="16"/>
          <w:szCs w:val="16"/>
        </w:rPr>
      </w:pPr>
      <w:r w:rsidRPr="00E560E7">
        <w:rPr>
          <w:rFonts w:cstheme="minorHAnsi"/>
          <w:sz w:val="16"/>
          <w:szCs w:val="16"/>
        </w:rPr>
        <w:t>In a manner that enables the client to make reasonable comparison of the financial product or financial service with other similar financial products or financial services.</w:t>
      </w:r>
    </w:p>
    <w:p w:rsidR="00525D0F" w:rsidRPr="00E560E7" w:rsidRDefault="00525D0F" w:rsidP="00831E86">
      <w:pPr>
        <w:pStyle w:val="ListParagraph"/>
        <w:numPr>
          <w:ilvl w:val="0"/>
          <w:numId w:val="19"/>
        </w:numPr>
        <w:spacing w:after="0" w:line="10" w:lineRule="atLeast"/>
        <w:ind w:left="990"/>
        <w:jc w:val="both"/>
        <w:rPr>
          <w:rFonts w:cstheme="minorHAnsi"/>
          <w:sz w:val="16"/>
          <w:szCs w:val="16"/>
        </w:rPr>
      </w:pPr>
      <w:r w:rsidRPr="00E560E7">
        <w:rPr>
          <w:rFonts w:cstheme="minorHAnsi"/>
          <w:sz w:val="16"/>
          <w:szCs w:val="16"/>
        </w:rPr>
        <w:t>The types of information that must be disclosed to a client in relation to a financial product or financial service, which may include information regarding-</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Main characteristics of the financial product or financial service, including its features, benefits and risks to the client</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Consideration to be paid for the financial product or financial service or the manner in which the consideration is calculated</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Existence, exclusion or effect of any term in the financial product or financial contract</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Nature, attributes and rights or the member, including its identity, regulatory status and affiliations</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contact details of the member and the methods of communication to be used between the member and the client</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rights of the client to rescind a financial contract within a specified period or</w:t>
      </w:r>
    </w:p>
    <w:p w:rsidR="00525D0F" w:rsidRPr="00E560E7" w:rsidRDefault="00525D0F" w:rsidP="00831E86">
      <w:pPr>
        <w:pStyle w:val="ListParagraph"/>
        <w:numPr>
          <w:ilvl w:val="0"/>
          <w:numId w:val="21"/>
        </w:numPr>
        <w:spacing w:after="0" w:line="10" w:lineRule="atLeast"/>
        <w:jc w:val="both"/>
        <w:rPr>
          <w:rFonts w:cstheme="minorHAnsi"/>
          <w:sz w:val="16"/>
          <w:szCs w:val="16"/>
        </w:rPr>
      </w:pPr>
      <w:r w:rsidRPr="00E560E7">
        <w:rPr>
          <w:rFonts w:cstheme="minorHAnsi"/>
          <w:sz w:val="16"/>
          <w:szCs w:val="16"/>
        </w:rPr>
        <w:t>Rights of the client under and law or regulations.</w:t>
      </w:r>
    </w:p>
    <w:p w:rsidR="0026143A" w:rsidRPr="00E560E7" w:rsidRDefault="00525D0F" w:rsidP="00831E86">
      <w:pPr>
        <w:spacing w:after="0" w:line="10" w:lineRule="atLeast"/>
        <w:ind w:left="360"/>
        <w:jc w:val="both"/>
        <w:rPr>
          <w:rFonts w:cstheme="minorHAnsi"/>
          <w:sz w:val="16"/>
          <w:szCs w:val="16"/>
        </w:rPr>
      </w:pPr>
      <w:r w:rsidRPr="00E560E7">
        <w:rPr>
          <w:rFonts w:cstheme="minorHAnsi"/>
          <w:b/>
          <w:sz w:val="16"/>
          <w:szCs w:val="16"/>
        </w:rPr>
        <w:t>14.B</w:t>
      </w:r>
      <w:r w:rsidR="0026143A" w:rsidRPr="00E560E7">
        <w:rPr>
          <w:rFonts w:cstheme="minorHAnsi"/>
          <w:b/>
          <w:sz w:val="16"/>
          <w:szCs w:val="16"/>
        </w:rPr>
        <w:t>. a</w:t>
      </w:r>
      <w:r w:rsidR="0026143A" w:rsidRPr="00E560E7">
        <w:rPr>
          <w:rFonts w:cstheme="minorHAnsi"/>
          <w:sz w:val="16"/>
          <w:szCs w:val="16"/>
        </w:rPr>
        <w:t>.    Member must provide a client that is availing a ﬁnancial product or financial service provide by it, with the following continuing disclosures –</w:t>
      </w:r>
    </w:p>
    <w:p w:rsidR="00525D0F" w:rsidRPr="00E560E7" w:rsidRDefault="0026143A" w:rsidP="00831E86">
      <w:pPr>
        <w:pStyle w:val="ListParagraph"/>
        <w:numPr>
          <w:ilvl w:val="0"/>
          <w:numId w:val="22"/>
        </w:numPr>
        <w:spacing w:after="0" w:line="10" w:lineRule="atLeast"/>
        <w:jc w:val="both"/>
        <w:rPr>
          <w:rFonts w:cstheme="minorHAnsi"/>
          <w:sz w:val="16"/>
          <w:szCs w:val="16"/>
        </w:rPr>
      </w:pPr>
      <w:r w:rsidRPr="00E560E7">
        <w:rPr>
          <w:rFonts w:cstheme="minorHAnsi"/>
          <w:sz w:val="16"/>
          <w:szCs w:val="16"/>
        </w:rPr>
        <w:t>Any material change to the information that was required to be disclosed under point 14.A at the time when the client initially availed the financial product or financial service;</w:t>
      </w:r>
    </w:p>
    <w:p w:rsidR="0026143A" w:rsidRPr="00E560E7" w:rsidRDefault="0026143A" w:rsidP="00831E86">
      <w:pPr>
        <w:pStyle w:val="ListParagraph"/>
        <w:numPr>
          <w:ilvl w:val="0"/>
          <w:numId w:val="22"/>
        </w:numPr>
        <w:spacing w:after="0" w:line="10" w:lineRule="atLeast"/>
        <w:jc w:val="both"/>
        <w:rPr>
          <w:rFonts w:cstheme="minorHAnsi"/>
          <w:sz w:val="16"/>
          <w:szCs w:val="16"/>
        </w:rPr>
      </w:pPr>
      <w:r w:rsidRPr="00E560E7">
        <w:rPr>
          <w:rFonts w:cstheme="minorHAnsi"/>
          <w:sz w:val="16"/>
          <w:szCs w:val="16"/>
        </w:rPr>
        <w:lastRenderedPageBreak/>
        <w:t>Information relating to the status or performance of a financial product held by the client, as may be required to assess the rights or interests in the financial product or financial service; and</w:t>
      </w:r>
    </w:p>
    <w:p w:rsidR="0026143A" w:rsidRPr="00E560E7" w:rsidRDefault="0026143A" w:rsidP="00831E86">
      <w:pPr>
        <w:pStyle w:val="ListParagraph"/>
        <w:numPr>
          <w:ilvl w:val="0"/>
          <w:numId w:val="22"/>
        </w:numPr>
        <w:spacing w:after="0" w:line="10" w:lineRule="atLeast"/>
        <w:jc w:val="both"/>
        <w:rPr>
          <w:rFonts w:cstheme="minorHAnsi"/>
          <w:sz w:val="16"/>
          <w:szCs w:val="16"/>
        </w:rPr>
      </w:pPr>
      <w:r w:rsidRPr="00E560E7">
        <w:rPr>
          <w:rFonts w:cstheme="minorHAnsi"/>
          <w:sz w:val="16"/>
          <w:szCs w:val="16"/>
        </w:rPr>
        <w:t>any other information that may be specified.</w:t>
      </w:r>
    </w:p>
    <w:p w:rsidR="0026143A" w:rsidRPr="00E560E7" w:rsidRDefault="0026143A" w:rsidP="00831E86">
      <w:pPr>
        <w:pStyle w:val="ListParagraph"/>
        <w:numPr>
          <w:ilvl w:val="0"/>
          <w:numId w:val="23"/>
        </w:numPr>
        <w:spacing w:after="0" w:line="10" w:lineRule="atLeast"/>
        <w:ind w:hanging="540"/>
        <w:jc w:val="both"/>
        <w:rPr>
          <w:rFonts w:cstheme="minorHAnsi"/>
          <w:sz w:val="16"/>
          <w:szCs w:val="16"/>
        </w:rPr>
      </w:pPr>
      <w:r w:rsidRPr="00E560E7">
        <w:rPr>
          <w:rFonts w:cstheme="minorHAnsi"/>
          <w:sz w:val="16"/>
          <w:szCs w:val="16"/>
        </w:rPr>
        <w:t>A continuing disclosure must be made-</w:t>
      </w:r>
    </w:p>
    <w:p w:rsidR="0026143A" w:rsidRPr="00E560E7" w:rsidRDefault="0026143A" w:rsidP="00831E86">
      <w:pPr>
        <w:pStyle w:val="ListParagraph"/>
        <w:numPr>
          <w:ilvl w:val="0"/>
          <w:numId w:val="24"/>
        </w:numPr>
        <w:spacing w:after="0" w:line="10" w:lineRule="atLeast"/>
        <w:jc w:val="both"/>
        <w:rPr>
          <w:rFonts w:cstheme="minorHAnsi"/>
          <w:sz w:val="16"/>
          <w:szCs w:val="16"/>
        </w:rPr>
      </w:pPr>
      <w:r w:rsidRPr="00E560E7">
        <w:rPr>
          <w:rFonts w:cstheme="minorHAnsi"/>
          <w:sz w:val="16"/>
          <w:szCs w:val="16"/>
        </w:rPr>
        <w:t>within a reasonable time-period from the occurrence of any material change or at reasonable periodic intervals, as applicable; and</w:t>
      </w:r>
    </w:p>
    <w:p w:rsidR="0026143A" w:rsidRPr="00E560E7" w:rsidRDefault="0026143A" w:rsidP="00831E86">
      <w:pPr>
        <w:pStyle w:val="ListParagraph"/>
        <w:numPr>
          <w:ilvl w:val="0"/>
          <w:numId w:val="24"/>
        </w:numPr>
        <w:spacing w:after="0" w:line="10" w:lineRule="atLeast"/>
        <w:jc w:val="both"/>
        <w:rPr>
          <w:rFonts w:cstheme="minorHAnsi"/>
          <w:sz w:val="16"/>
          <w:szCs w:val="16"/>
        </w:rPr>
      </w:pPr>
      <w:r w:rsidRPr="00E560E7">
        <w:rPr>
          <w:rFonts w:cstheme="minorHAnsi"/>
          <w:sz w:val="16"/>
          <w:szCs w:val="16"/>
        </w:rPr>
        <w:t>in writing and in a manner that is likely to be understood by a client belonging to that category.</w:t>
      </w:r>
    </w:p>
    <w:p w:rsidR="00A0411B" w:rsidRPr="00E560E7" w:rsidRDefault="00A0411B" w:rsidP="00831E86">
      <w:pPr>
        <w:pStyle w:val="ListParagraph"/>
        <w:spacing w:after="0" w:line="10" w:lineRule="atLeast"/>
        <w:ind w:left="1800"/>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MARGINS</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5"/>
        </w:numPr>
        <w:spacing w:after="0" w:line="10" w:lineRule="atLeast"/>
        <w:ind w:left="720"/>
        <w:jc w:val="both"/>
        <w:rPr>
          <w:rFonts w:cstheme="minorHAnsi"/>
          <w:b/>
          <w:sz w:val="16"/>
          <w:szCs w:val="16"/>
        </w:rPr>
      </w:pPr>
      <w:r w:rsidRPr="00E560E7">
        <w:rPr>
          <w:rFonts w:cstheme="minorHAnsi"/>
          <w:sz w:val="16"/>
          <w:szCs w:val="16"/>
        </w:rPr>
        <w:t>The client shall pay applicable intial margins, with holding margins, special margins or such other margins as are considered necessary by the member or the exchange or as may be directed by SEBI from time to time as applicable to the segment(s) in which the client trades. The member is permitted in its sole and absolute discretion to collect additional margins (even though not required by the Exchange or SEBI) and the client shall be obliged to pay such margins within the stipulated time.</w:t>
      </w:r>
    </w:p>
    <w:p w:rsidR="00A0411B" w:rsidRPr="00E560E7" w:rsidRDefault="00A0411B" w:rsidP="00831E86">
      <w:pPr>
        <w:pStyle w:val="ListParagraph"/>
        <w:numPr>
          <w:ilvl w:val="0"/>
          <w:numId w:val="25"/>
        </w:numPr>
        <w:spacing w:after="0" w:line="10" w:lineRule="atLeast"/>
        <w:ind w:left="720"/>
        <w:jc w:val="both"/>
        <w:rPr>
          <w:rFonts w:cstheme="minorHAnsi"/>
          <w:b/>
          <w:sz w:val="16"/>
          <w:szCs w:val="16"/>
        </w:rPr>
      </w:pPr>
      <w:r w:rsidRPr="00E560E7">
        <w:rPr>
          <w:rFonts w:cstheme="minorHAnsi"/>
          <w:sz w:val="16"/>
          <w:szCs w:val="16"/>
        </w:rPr>
        <w:t xml:space="preserve">The client understands that payment of margins by the client does not necessarily imply complete satisfaction of all dues. In spite of consistently having paid margins, the client may, on the settlement of its trade, </w:t>
      </w:r>
      <w:r w:rsidR="00BE4A32" w:rsidRPr="00E560E7">
        <w:rPr>
          <w:rFonts w:cstheme="minorHAnsi"/>
          <w:sz w:val="16"/>
          <w:szCs w:val="16"/>
        </w:rPr>
        <w:t xml:space="preserve">be obliged to pay (or entitled </w:t>
      </w:r>
      <w:r w:rsidRPr="00E560E7">
        <w:rPr>
          <w:rFonts w:cstheme="minorHAnsi"/>
          <w:sz w:val="16"/>
          <w:szCs w:val="16"/>
        </w:rPr>
        <w:t>t</w:t>
      </w:r>
      <w:r w:rsidR="00BE4A32" w:rsidRPr="00E560E7">
        <w:rPr>
          <w:rFonts w:cstheme="minorHAnsi"/>
          <w:sz w:val="16"/>
          <w:szCs w:val="16"/>
        </w:rPr>
        <w:t>o</w:t>
      </w:r>
      <w:r w:rsidRPr="00E560E7">
        <w:rPr>
          <w:rFonts w:cstheme="minorHAnsi"/>
          <w:sz w:val="16"/>
          <w:szCs w:val="16"/>
        </w:rPr>
        <w:t xml:space="preserve"> receive) such further sums as the contract may dictate/require.</w:t>
      </w:r>
    </w:p>
    <w:p w:rsidR="00A0411B" w:rsidRPr="00E560E7" w:rsidRDefault="00A0411B" w:rsidP="00831E86">
      <w:pPr>
        <w:pStyle w:val="ListParagraph"/>
        <w:spacing w:after="0" w:line="10" w:lineRule="atLeast"/>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TRANSACTIONS AND SETTLEMENTS</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b/>
          <w:sz w:val="16"/>
          <w:szCs w:val="16"/>
        </w:rPr>
        <w:t xml:space="preserve"> </w:t>
      </w:r>
      <w:r w:rsidRPr="00E560E7">
        <w:rPr>
          <w:rFonts w:cstheme="minorHAnsi"/>
          <w:sz w:val="16"/>
          <w:szCs w:val="16"/>
        </w:rPr>
        <w:t>The client shall give any order for buy or sell of commodities derivatives contract in writing or in such form or manner, as may be mutually agreed between the client and the member however ensuring the regulatory requirements in this regard are complied with. The member shall ensure to place orders and execute the trades of the client, only in the Unique Client Code assigned to that client.</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The member shall inform the client and keep him apprised about trading/settlement cycles, delivery/payment schedules, any changes therein from time to time, and it shall be the responsibility in turn of the client to comply with such schedules/ procedures of the relevant commodity exchange where the trade is executed.</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The member shall ensure that the money deposited by the client shall be kept in a separate account, distinct from his/its own account or account of any other client and shall not be used by the member for himself/itself or for any other client or for any purpose other than the purposes mentioned in rules, circulars, notices, guidelines of SEBI and/or Rules, Business Rules, Bye-laws, circulars and notices of Exchange.</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Where the Exchange(s) cancels trade(s) suo moto all such trades including the trade/s done on behalf of the client shall ipso facto stand cancelled, member shall be entitled to cancel the respective contract(s) with client(s).</w:t>
      </w:r>
    </w:p>
    <w:p w:rsidR="00A0411B" w:rsidRPr="00E560E7" w:rsidRDefault="00A0411B" w:rsidP="00831E86">
      <w:pPr>
        <w:pStyle w:val="ListParagraph"/>
        <w:numPr>
          <w:ilvl w:val="0"/>
          <w:numId w:val="26"/>
        </w:numPr>
        <w:spacing w:after="0" w:line="10" w:lineRule="atLeast"/>
        <w:ind w:left="720"/>
        <w:jc w:val="both"/>
        <w:rPr>
          <w:rFonts w:cstheme="minorHAnsi"/>
          <w:b/>
          <w:sz w:val="16"/>
          <w:szCs w:val="16"/>
        </w:rPr>
      </w:pPr>
      <w:r w:rsidRPr="00E560E7">
        <w:rPr>
          <w:rFonts w:cstheme="minorHAnsi"/>
          <w:sz w:val="16"/>
          <w:szCs w:val="16"/>
        </w:rPr>
        <w:t>The transactions executed on the Exchange are subject to rules, Byelaws and Business rules and circulars/notices issued there under of the Exchanges where the trade is executed and all parties to such trade shall have submitted to the jurisdiction of such court as may be specified by the Byelaws and Business Rules of the Exchanges where the trade is executed for the purpose of giving effect to the provisions of the rules, Byelaws and Business rules of the Exchanges and the circulars/notices issued thereunder.</w:t>
      </w:r>
    </w:p>
    <w:p w:rsidR="00A0411B" w:rsidRPr="00E560E7" w:rsidRDefault="00A0411B" w:rsidP="00831E86">
      <w:pPr>
        <w:pStyle w:val="ListParagraph"/>
        <w:spacing w:after="0" w:line="10" w:lineRule="atLeast"/>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BROKERAGE</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7"/>
        </w:numPr>
        <w:spacing w:after="0" w:line="10" w:lineRule="atLeast"/>
        <w:ind w:left="720"/>
        <w:jc w:val="both"/>
        <w:rPr>
          <w:rFonts w:cstheme="minorHAnsi"/>
          <w:b/>
          <w:sz w:val="16"/>
          <w:szCs w:val="16"/>
        </w:rPr>
      </w:pPr>
      <w:r w:rsidRPr="00E560E7">
        <w:rPr>
          <w:rFonts w:cstheme="minorHAnsi"/>
          <w:sz w:val="16"/>
          <w:szCs w:val="16"/>
        </w:rPr>
        <w:t>The client shall pay to the member brokerage and statutory levies as are prevailing from time to time and as they apply to the client's account, transactions and to the services that member renders to the client. The member shall not charge brokerage more than the maximum brokerage permissible as per the rules, Business rules and Bye-laws of the relevant commodity exchanges and/or rules of SEBI.</w:t>
      </w:r>
    </w:p>
    <w:p w:rsidR="00A0411B" w:rsidRPr="00E560E7" w:rsidRDefault="00A0411B" w:rsidP="00831E86">
      <w:pPr>
        <w:pStyle w:val="ListParagraph"/>
        <w:spacing w:after="0" w:line="10" w:lineRule="atLeast"/>
        <w:jc w:val="both"/>
        <w:rPr>
          <w:rFonts w:cstheme="minorHAnsi"/>
          <w:sz w:val="16"/>
          <w:szCs w:val="16"/>
        </w:rPr>
      </w:pPr>
    </w:p>
    <w:p w:rsidR="00A0411B" w:rsidRPr="00E560E7" w:rsidRDefault="00A0411B" w:rsidP="00831E86">
      <w:pPr>
        <w:pStyle w:val="ListParagraph"/>
        <w:spacing w:after="0" w:line="10" w:lineRule="atLeast"/>
        <w:ind w:left="360"/>
        <w:jc w:val="both"/>
        <w:rPr>
          <w:rFonts w:cstheme="minorHAnsi"/>
          <w:b/>
          <w:sz w:val="16"/>
          <w:szCs w:val="16"/>
        </w:rPr>
      </w:pPr>
      <w:r w:rsidRPr="00E560E7">
        <w:rPr>
          <w:rFonts w:cstheme="minorHAnsi"/>
          <w:b/>
          <w:sz w:val="16"/>
          <w:szCs w:val="16"/>
        </w:rPr>
        <w:t>LIQUIDATION AND CLOSE OUT OF POSITION</w:t>
      </w:r>
    </w:p>
    <w:p w:rsidR="00A0411B" w:rsidRPr="00E560E7" w:rsidRDefault="00A0411B" w:rsidP="00831E86">
      <w:pPr>
        <w:pStyle w:val="ListParagraph"/>
        <w:spacing w:after="0" w:line="10" w:lineRule="atLeast"/>
        <w:ind w:left="360"/>
        <w:jc w:val="both"/>
        <w:rPr>
          <w:rFonts w:cstheme="minorHAnsi"/>
          <w:b/>
          <w:sz w:val="16"/>
          <w:szCs w:val="16"/>
        </w:rPr>
      </w:pPr>
    </w:p>
    <w:p w:rsidR="00A0411B" w:rsidRPr="00E560E7" w:rsidRDefault="00A0411B" w:rsidP="00831E86">
      <w:pPr>
        <w:pStyle w:val="ListParagraph"/>
        <w:numPr>
          <w:ilvl w:val="0"/>
          <w:numId w:val="28"/>
        </w:numPr>
        <w:spacing w:after="0" w:line="10" w:lineRule="atLeast"/>
        <w:ind w:left="720"/>
        <w:jc w:val="both"/>
        <w:rPr>
          <w:rFonts w:cstheme="minorHAnsi"/>
          <w:b/>
          <w:sz w:val="16"/>
          <w:szCs w:val="16"/>
        </w:rPr>
      </w:pPr>
      <w:r w:rsidRPr="00E560E7">
        <w:rPr>
          <w:rFonts w:cstheme="minorHAnsi"/>
          <w:sz w:val="16"/>
          <w:szCs w:val="16"/>
        </w:rPr>
        <w:t>Without prejudice to the member's other rights (including the right to refer a matter to arbitration), the client understands that the member shall be entitled to liquidate/close out all or any or the client's positions for non-payment of margins or other amounts, outstanding debts, etc. and adjust the proceeds of such liquidation/close out, if any, against the client's liabilities/obligations. Any and all losses and financial charges on account of such liquidation/closing out shall be charged to and borne by the client.</w:t>
      </w:r>
    </w:p>
    <w:p w:rsidR="00A0411B" w:rsidRPr="00E560E7" w:rsidRDefault="00A0411B" w:rsidP="00831E86">
      <w:pPr>
        <w:pStyle w:val="ListParagraph"/>
        <w:numPr>
          <w:ilvl w:val="0"/>
          <w:numId w:val="28"/>
        </w:numPr>
        <w:spacing w:after="0" w:line="10" w:lineRule="atLeast"/>
        <w:ind w:left="720"/>
        <w:jc w:val="both"/>
        <w:rPr>
          <w:rFonts w:cstheme="minorHAnsi"/>
          <w:b/>
          <w:sz w:val="16"/>
          <w:szCs w:val="16"/>
        </w:rPr>
      </w:pPr>
      <w:r w:rsidRPr="00E560E7">
        <w:rPr>
          <w:rFonts w:cstheme="minorHAnsi"/>
          <w:sz w:val="16"/>
          <w:szCs w:val="16"/>
        </w:rPr>
        <w:t>In the event of death or insolvency of the client or his/its otherwise becoming incapable of receiving and paying for or delivering or transferring commodities which the client has ordered to be bought or sold, Member may close out the transaction of the client and claim losses, if any against the estate of the client. The client or his nominees, successors, heirs and assignee shall be entitled to any surplus which may result there from. The client shall note that transfer of funds/commodities in favor of a Nominee shall be valid discharge by the member against the legal heir.</w:t>
      </w:r>
    </w:p>
    <w:p w:rsidR="00B33A5B" w:rsidRPr="00E560E7" w:rsidRDefault="00B33A5B" w:rsidP="00831E86">
      <w:pPr>
        <w:spacing w:after="0" w:line="10" w:lineRule="atLeast"/>
        <w:jc w:val="both"/>
        <w:rPr>
          <w:rFonts w:cstheme="minorHAnsi"/>
          <w:b/>
          <w:sz w:val="16"/>
          <w:szCs w:val="16"/>
        </w:rPr>
      </w:pPr>
    </w:p>
    <w:p w:rsidR="00A0411B" w:rsidRPr="00E560E7" w:rsidRDefault="00A0411B" w:rsidP="00831E86">
      <w:pPr>
        <w:spacing w:after="0" w:line="10" w:lineRule="atLeast"/>
        <w:ind w:left="360"/>
        <w:jc w:val="both"/>
        <w:rPr>
          <w:rFonts w:cstheme="minorHAnsi"/>
          <w:b/>
          <w:sz w:val="16"/>
          <w:szCs w:val="16"/>
        </w:rPr>
      </w:pPr>
      <w:r w:rsidRPr="00E560E7">
        <w:rPr>
          <w:rFonts w:cstheme="minorHAnsi"/>
          <w:b/>
          <w:sz w:val="16"/>
          <w:szCs w:val="16"/>
        </w:rPr>
        <w:t>DISPUTE RESOLUTION</w:t>
      </w:r>
    </w:p>
    <w:p w:rsidR="00A0411B" w:rsidRPr="00E560E7" w:rsidRDefault="00A0411B" w:rsidP="00831E86">
      <w:pPr>
        <w:spacing w:after="0" w:line="10" w:lineRule="atLeast"/>
        <w:ind w:left="360"/>
        <w:jc w:val="both"/>
        <w:rPr>
          <w:rFonts w:cstheme="minorHAnsi"/>
          <w:b/>
          <w:sz w:val="16"/>
          <w:szCs w:val="16"/>
        </w:rPr>
      </w:pPr>
    </w:p>
    <w:p w:rsidR="00A0411B" w:rsidRPr="00E560E7" w:rsidRDefault="00A0411B"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The member shall co-operate in redressing grievances of the client in respect of all transactions routed through it.</w:t>
      </w:r>
    </w:p>
    <w:p w:rsidR="00337D43" w:rsidRPr="00E560E7" w:rsidRDefault="00337D43"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The client and the member shall refer any claims and/or disputes with respect to deposits, margin money, etc., to arbitration as per the Rules, Byelaws and Business rules of the exchanges where the trade is executed and circulars/notices issued thereunder as may be in force from time to time.</w:t>
      </w:r>
    </w:p>
    <w:p w:rsidR="00337D43" w:rsidRPr="00E560E7" w:rsidRDefault="00337D43"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The client/member understands that the instructions issued by an authorized representative for dispute resolution, if any, of the client/member shall be binding on the client/member in accordance with the letter authorizing the said representative deal on behalf of the said client/member.</w:t>
      </w:r>
    </w:p>
    <w:p w:rsidR="00337D43" w:rsidRPr="00E560E7" w:rsidRDefault="00337D43" w:rsidP="00831E86">
      <w:pPr>
        <w:pStyle w:val="ListParagraph"/>
        <w:numPr>
          <w:ilvl w:val="0"/>
          <w:numId w:val="29"/>
        </w:numPr>
        <w:spacing w:after="0" w:line="10" w:lineRule="atLeast"/>
        <w:ind w:left="720"/>
        <w:jc w:val="both"/>
        <w:rPr>
          <w:rFonts w:cstheme="minorHAnsi"/>
          <w:b/>
          <w:sz w:val="16"/>
          <w:szCs w:val="16"/>
        </w:rPr>
      </w:pPr>
      <w:r w:rsidRPr="00E560E7">
        <w:rPr>
          <w:rFonts w:cstheme="minorHAnsi"/>
          <w:sz w:val="16"/>
          <w:szCs w:val="16"/>
        </w:rPr>
        <w:t>Requirement for each member to have an effective grievance redress mechanism which is accessible to all its clients</w:t>
      </w:r>
    </w:p>
    <w:p w:rsidR="00337D43" w:rsidRPr="00E560E7" w:rsidRDefault="00337D43" w:rsidP="00831E86">
      <w:pPr>
        <w:pStyle w:val="ListParagraph"/>
        <w:numPr>
          <w:ilvl w:val="0"/>
          <w:numId w:val="30"/>
        </w:numPr>
        <w:spacing w:after="0" w:line="10" w:lineRule="atLeast"/>
        <w:jc w:val="both"/>
        <w:rPr>
          <w:rFonts w:cstheme="minorHAnsi"/>
          <w:b/>
          <w:sz w:val="16"/>
          <w:szCs w:val="16"/>
        </w:rPr>
      </w:pPr>
      <w:r w:rsidRPr="00E560E7">
        <w:rPr>
          <w:rFonts w:cstheme="minorHAnsi"/>
          <w:sz w:val="16"/>
          <w:szCs w:val="16"/>
        </w:rPr>
        <w:t>A member must have in place an effective mechanism to receive and redress complaints from its clients in relation to financial products or ﬁnancial services provided by it, or on its behalf, in a prompt and fair manner.</w:t>
      </w:r>
    </w:p>
    <w:p w:rsidR="00337D43" w:rsidRPr="00E560E7" w:rsidRDefault="00337D43" w:rsidP="00831E86">
      <w:pPr>
        <w:pStyle w:val="ListParagraph"/>
        <w:numPr>
          <w:ilvl w:val="0"/>
          <w:numId w:val="30"/>
        </w:numPr>
        <w:spacing w:after="0" w:line="10" w:lineRule="atLeast"/>
        <w:jc w:val="both"/>
        <w:rPr>
          <w:rFonts w:cstheme="minorHAnsi"/>
          <w:b/>
          <w:sz w:val="16"/>
          <w:szCs w:val="16"/>
        </w:rPr>
      </w:pPr>
      <w:r w:rsidRPr="00E560E7">
        <w:rPr>
          <w:rFonts w:cstheme="minorHAnsi"/>
          <w:sz w:val="16"/>
          <w:szCs w:val="16"/>
        </w:rPr>
        <w:t>A member must inform a client, at the commencement of relationship with the client and at such other time when the information is likely to be required by the client, of-</w:t>
      </w:r>
    </w:p>
    <w:p w:rsidR="00337D43" w:rsidRPr="00E560E7" w:rsidRDefault="00337D43" w:rsidP="00831E86">
      <w:pPr>
        <w:pStyle w:val="ListParagraph"/>
        <w:numPr>
          <w:ilvl w:val="0"/>
          <w:numId w:val="31"/>
        </w:numPr>
        <w:spacing w:after="0" w:line="10" w:lineRule="atLeast"/>
        <w:jc w:val="both"/>
        <w:rPr>
          <w:rFonts w:cstheme="minorHAnsi"/>
          <w:b/>
          <w:sz w:val="16"/>
          <w:szCs w:val="16"/>
        </w:rPr>
      </w:pPr>
      <w:r w:rsidRPr="00E560E7">
        <w:rPr>
          <w:rFonts w:cstheme="minorHAnsi"/>
          <w:sz w:val="16"/>
          <w:szCs w:val="16"/>
        </w:rPr>
        <w:t>The client’s right to seek redress for any complaints; and</w:t>
      </w:r>
    </w:p>
    <w:p w:rsidR="00337D43" w:rsidRPr="00E560E7" w:rsidRDefault="00337D43" w:rsidP="00831E86">
      <w:pPr>
        <w:pStyle w:val="ListParagraph"/>
        <w:numPr>
          <w:ilvl w:val="0"/>
          <w:numId w:val="31"/>
        </w:numPr>
        <w:spacing w:after="0" w:line="10" w:lineRule="atLeast"/>
        <w:jc w:val="both"/>
        <w:rPr>
          <w:rFonts w:cstheme="minorHAnsi"/>
          <w:b/>
          <w:sz w:val="16"/>
          <w:szCs w:val="16"/>
        </w:rPr>
      </w:pPr>
      <w:r w:rsidRPr="00E560E7">
        <w:rPr>
          <w:rFonts w:cstheme="minorHAnsi"/>
          <w:sz w:val="16"/>
          <w:szCs w:val="16"/>
        </w:rPr>
        <w:t>The processes followed by the member to receive and redress complaints from its clients.</w:t>
      </w:r>
    </w:p>
    <w:p w:rsidR="00337D43" w:rsidRPr="00E560E7" w:rsidRDefault="00337D43" w:rsidP="00831E86">
      <w:pPr>
        <w:pStyle w:val="ListParagraph"/>
        <w:numPr>
          <w:ilvl w:val="0"/>
          <w:numId w:val="32"/>
        </w:numPr>
        <w:spacing w:after="0" w:line="10" w:lineRule="atLeast"/>
        <w:ind w:left="720"/>
        <w:jc w:val="both"/>
        <w:rPr>
          <w:rFonts w:cstheme="minorHAnsi"/>
          <w:b/>
          <w:sz w:val="18"/>
          <w:szCs w:val="18"/>
        </w:rPr>
      </w:pPr>
      <w:r w:rsidRPr="00E560E7">
        <w:rPr>
          <w:rFonts w:cstheme="minorHAnsi"/>
          <w:sz w:val="18"/>
          <w:szCs w:val="18"/>
        </w:rPr>
        <w:t>A suitability of advice for the client</w:t>
      </w:r>
    </w:p>
    <w:p w:rsidR="00337D43" w:rsidRPr="00E560E7" w:rsidRDefault="00337D43" w:rsidP="00831E86">
      <w:pPr>
        <w:pStyle w:val="ListParagraph"/>
        <w:spacing w:after="0" w:line="10" w:lineRule="atLeast"/>
        <w:jc w:val="both"/>
        <w:rPr>
          <w:rFonts w:cstheme="minorHAnsi"/>
          <w:sz w:val="16"/>
          <w:szCs w:val="16"/>
        </w:rPr>
      </w:pPr>
    </w:p>
    <w:p w:rsidR="00337D43" w:rsidRPr="00E560E7" w:rsidRDefault="00337D43" w:rsidP="00831E86">
      <w:pPr>
        <w:pStyle w:val="ListParagraph"/>
        <w:spacing w:after="0" w:line="10" w:lineRule="atLeast"/>
        <w:jc w:val="both"/>
        <w:rPr>
          <w:rFonts w:cstheme="minorHAnsi"/>
          <w:sz w:val="16"/>
          <w:szCs w:val="16"/>
        </w:rPr>
      </w:pPr>
      <w:r w:rsidRPr="00E560E7">
        <w:rPr>
          <w:rFonts w:cstheme="minorHAnsi"/>
          <w:sz w:val="16"/>
          <w:szCs w:val="16"/>
        </w:rPr>
        <w:t>Right to receive advice that is suitable taking into account the relevant personal circumstances of the client, such as the clients financial circumstances and needs This obligation would apply to persons who render advice to clients and the regulator may specify categories of ﬁnancial products and service that necessarily require such advice to be given.</w:t>
      </w:r>
    </w:p>
    <w:p w:rsidR="00337D43" w:rsidRPr="00E560E7" w:rsidRDefault="00337D43" w:rsidP="00831E86">
      <w:pPr>
        <w:pStyle w:val="ListParagraph"/>
        <w:numPr>
          <w:ilvl w:val="0"/>
          <w:numId w:val="33"/>
        </w:numPr>
        <w:spacing w:after="0" w:line="10" w:lineRule="atLeast"/>
        <w:jc w:val="both"/>
        <w:rPr>
          <w:rFonts w:cstheme="minorHAnsi"/>
          <w:b/>
          <w:sz w:val="16"/>
          <w:szCs w:val="16"/>
        </w:rPr>
      </w:pPr>
      <w:r w:rsidRPr="00E560E7">
        <w:rPr>
          <w:rFonts w:cstheme="minorHAnsi"/>
          <w:sz w:val="16"/>
          <w:szCs w:val="16"/>
        </w:rPr>
        <w:t>A member must-</w:t>
      </w:r>
    </w:p>
    <w:p w:rsidR="00337D43" w:rsidRPr="00E560E7" w:rsidRDefault="00337D43" w:rsidP="00831E86">
      <w:pPr>
        <w:pStyle w:val="ListParagraph"/>
        <w:numPr>
          <w:ilvl w:val="0"/>
          <w:numId w:val="34"/>
        </w:numPr>
        <w:spacing w:after="0" w:line="10" w:lineRule="atLeast"/>
        <w:jc w:val="both"/>
        <w:rPr>
          <w:rFonts w:cstheme="minorHAnsi"/>
          <w:b/>
          <w:sz w:val="16"/>
          <w:szCs w:val="16"/>
        </w:rPr>
      </w:pPr>
      <w:r w:rsidRPr="00E560E7">
        <w:rPr>
          <w:rFonts w:cstheme="minorHAnsi"/>
          <w:sz w:val="16"/>
          <w:szCs w:val="16"/>
        </w:rPr>
        <w:lastRenderedPageBreak/>
        <w:t>Make all efforts to obtain correct and adequate information about the relevant personal circumstances of a client; and</w:t>
      </w:r>
    </w:p>
    <w:p w:rsidR="00337D43" w:rsidRPr="00E560E7" w:rsidRDefault="00337D43" w:rsidP="00831E86">
      <w:pPr>
        <w:pStyle w:val="ListParagraph"/>
        <w:numPr>
          <w:ilvl w:val="0"/>
          <w:numId w:val="34"/>
        </w:numPr>
        <w:spacing w:after="0" w:line="10" w:lineRule="atLeast"/>
        <w:jc w:val="both"/>
        <w:rPr>
          <w:rFonts w:cstheme="minorHAnsi"/>
          <w:b/>
          <w:sz w:val="16"/>
          <w:szCs w:val="16"/>
        </w:rPr>
      </w:pPr>
      <w:r w:rsidRPr="00E560E7">
        <w:rPr>
          <w:rFonts w:cstheme="minorHAnsi"/>
          <w:sz w:val="16"/>
          <w:szCs w:val="16"/>
        </w:rPr>
        <w:t>Ensure that the advice given is suitable for the client after due consideration of the relevant personal circumstances of the client.</w:t>
      </w:r>
    </w:p>
    <w:p w:rsidR="00337D43" w:rsidRPr="00E560E7" w:rsidRDefault="00337D43" w:rsidP="00831E86">
      <w:pPr>
        <w:pStyle w:val="ListParagraph"/>
        <w:numPr>
          <w:ilvl w:val="0"/>
          <w:numId w:val="33"/>
        </w:numPr>
        <w:spacing w:after="0" w:line="10" w:lineRule="atLeast"/>
        <w:jc w:val="both"/>
        <w:rPr>
          <w:rFonts w:cstheme="minorHAnsi"/>
          <w:b/>
          <w:sz w:val="16"/>
          <w:szCs w:val="16"/>
        </w:rPr>
      </w:pPr>
      <w:r w:rsidRPr="00E560E7">
        <w:rPr>
          <w:rFonts w:cstheme="minorHAnsi"/>
          <w:sz w:val="16"/>
          <w:szCs w:val="16"/>
        </w:rPr>
        <w:t>If it is reasonably apparent to the member that the available information regarding the relevant personal circumstances of a client is incomplete or inaccurate, the member must warn the client of the consequences of proceeding on the basis of incomplete or inaccurate information.</w:t>
      </w:r>
    </w:p>
    <w:p w:rsidR="00337D43" w:rsidRPr="00E560E7" w:rsidRDefault="00337D43" w:rsidP="00831E86">
      <w:pPr>
        <w:pStyle w:val="ListParagraph"/>
        <w:numPr>
          <w:ilvl w:val="0"/>
          <w:numId w:val="33"/>
        </w:numPr>
        <w:spacing w:after="0" w:line="10" w:lineRule="atLeast"/>
        <w:jc w:val="both"/>
        <w:rPr>
          <w:rFonts w:cstheme="minorHAnsi"/>
          <w:b/>
          <w:sz w:val="16"/>
          <w:szCs w:val="16"/>
        </w:rPr>
      </w:pPr>
      <w:r w:rsidRPr="00E560E7">
        <w:rPr>
          <w:rFonts w:cstheme="minorHAnsi"/>
          <w:sz w:val="16"/>
          <w:szCs w:val="16"/>
        </w:rPr>
        <w:t>If a client intends to avail of a financial product or financial service that the member determines unsuitable for the client, the member-</w:t>
      </w:r>
    </w:p>
    <w:p w:rsidR="00337D43" w:rsidRPr="00E560E7" w:rsidRDefault="00337D43" w:rsidP="00831E86">
      <w:pPr>
        <w:pStyle w:val="ListParagraph"/>
        <w:numPr>
          <w:ilvl w:val="0"/>
          <w:numId w:val="35"/>
        </w:numPr>
        <w:spacing w:after="0" w:line="10" w:lineRule="atLeast"/>
        <w:jc w:val="both"/>
        <w:rPr>
          <w:rFonts w:cstheme="minorHAnsi"/>
          <w:b/>
          <w:sz w:val="16"/>
          <w:szCs w:val="16"/>
        </w:rPr>
      </w:pPr>
      <w:r w:rsidRPr="00E560E7">
        <w:rPr>
          <w:rFonts w:cstheme="minorHAnsi"/>
          <w:sz w:val="16"/>
          <w:szCs w:val="16"/>
        </w:rPr>
        <w:t>Must clearly communicate its advice to the client in writing and in a manner that is likely to be understood by the client; and</w:t>
      </w:r>
    </w:p>
    <w:p w:rsidR="00337D43" w:rsidRPr="00E560E7" w:rsidRDefault="00337D43" w:rsidP="00831E86">
      <w:pPr>
        <w:pStyle w:val="ListParagraph"/>
        <w:numPr>
          <w:ilvl w:val="0"/>
          <w:numId w:val="35"/>
        </w:numPr>
        <w:spacing w:after="0" w:line="10" w:lineRule="atLeast"/>
        <w:jc w:val="both"/>
        <w:rPr>
          <w:rFonts w:cstheme="minorHAnsi"/>
          <w:b/>
          <w:sz w:val="16"/>
          <w:szCs w:val="16"/>
        </w:rPr>
      </w:pPr>
      <w:r w:rsidRPr="00E560E7">
        <w:rPr>
          <w:rFonts w:cstheme="minorHAnsi"/>
          <w:sz w:val="16"/>
          <w:szCs w:val="16"/>
        </w:rPr>
        <w:t>May provide the ﬁnancial product or financial service requested by the client only after complying with point 29.A.a and obtaining a written acknowledgement from the client.</w:t>
      </w:r>
    </w:p>
    <w:p w:rsidR="00337D43" w:rsidRPr="00E560E7" w:rsidRDefault="00337D43" w:rsidP="00831E86">
      <w:pPr>
        <w:pStyle w:val="ListParagraph"/>
        <w:numPr>
          <w:ilvl w:val="0"/>
          <w:numId w:val="36"/>
        </w:numPr>
        <w:spacing w:after="0" w:line="10" w:lineRule="atLeast"/>
        <w:ind w:left="720"/>
        <w:jc w:val="both"/>
        <w:rPr>
          <w:rFonts w:cstheme="minorHAnsi"/>
          <w:b/>
          <w:sz w:val="16"/>
          <w:szCs w:val="16"/>
        </w:rPr>
      </w:pPr>
      <w:r w:rsidRPr="00E560E7">
        <w:rPr>
          <w:rFonts w:cstheme="minorHAnsi"/>
          <w:sz w:val="16"/>
          <w:szCs w:val="16"/>
        </w:rPr>
        <w:t>Dealing with conﬂict of interest</w:t>
      </w:r>
    </w:p>
    <w:p w:rsidR="00337D43" w:rsidRPr="00E560E7" w:rsidRDefault="00337D43" w:rsidP="00831E86">
      <w:pPr>
        <w:pStyle w:val="ListParagraph"/>
        <w:spacing w:after="0" w:line="10" w:lineRule="atLeast"/>
        <w:jc w:val="both"/>
        <w:rPr>
          <w:rFonts w:cstheme="minorHAnsi"/>
          <w:sz w:val="16"/>
          <w:szCs w:val="16"/>
        </w:rPr>
      </w:pPr>
      <w:r w:rsidRPr="00E560E7">
        <w:rPr>
          <w:rFonts w:cstheme="minorHAnsi"/>
          <w:sz w:val="16"/>
          <w:szCs w:val="16"/>
        </w:rPr>
        <w:t>In case of any conflict between the interests of a client and that of the member, preference much be given to the client interests.</w:t>
      </w:r>
    </w:p>
    <w:p w:rsidR="00337D43" w:rsidRPr="00E560E7" w:rsidRDefault="00337D43" w:rsidP="00831E86">
      <w:pPr>
        <w:pStyle w:val="ListParagraph"/>
        <w:numPr>
          <w:ilvl w:val="0"/>
          <w:numId w:val="37"/>
        </w:numPr>
        <w:spacing w:after="0" w:line="10" w:lineRule="atLeast"/>
        <w:jc w:val="both"/>
        <w:rPr>
          <w:rFonts w:cstheme="minorHAnsi"/>
          <w:b/>
          <w:sz w:val="16"/>
          <w:szCs w:val="16"/>
        </w:rPr>
      </w:pPr>
      <w:r w:rsidRPr="00E560E7">
        <w:rPr>
          <w:rFonts w:cstheme="minorHAnsi"/>
          <w:sz w:val="16"/>
          <w:szCs w:val="16"/>
        </w:rPr>
        <w:t>A member must-</w:t>
      </w:r>
    </w:p>
    <w:p w:rsidR="00337D43" w:rsidRPr="00E560E7" w:rsidRDefault="00337D43" w:rsidP="00831E86">
      <w:pPr>
        <w:pStyle w:val="ListParagraph"/>
        <w:numPr>
          <w:ilvl w:val="0"/>
          <w:numId w:val="38"/>
        </w:numPr>
        <w:spacing w:after="0" w:line="10" w:lineRule="atLeast"/>
        <w:jc w:val="both"/>
        <w:rPr>
          <w:rFonts w:cstheme="minorHAnsi"/>
          <w:b/>
          <w:sz w:val="16"/>
          <w:szCs w:val="16"/>
        </w:rPr>
      </w:pPr>
      <w:r w:rsidRPr="00E560E7">
        <w:rPr>
          <w:rFonts w:cstheme="minorHAnsi"/>
          <w:sz w:val="16"/>
          <w:szCs w:val="16"/>
        </w:rPr>
        <w:t>provide a client with information regarding any conﬂict of interests, including any conflicted remuneration that the member has received or expects to receive for making the advice to the client and</w:t>
      </w:r>
    </w:p>
    <w:p w:rsidR="00337D43" w:rsidRPr="00E560E7" w:rsidRDefault="00337D43" w:rsidP="00831E86">
      <w:pPr>
        <w:pStyle w:val="ListParagraph"/>
        <w:numPr>
          <w:ilvl w:val="0"/>
          <w:numId w:val="38"/>
        </w:numPr>
        <w:spacing w:after="0" w:line="10" w:lineRule="atLeast"/>
        <w:jc w:val="both"/>
        <w:rPr>
          <w:rFonts w:cstheme="minorHAnsi"/>
          <w:b/>
          <w:sz w:val="16"/>
          <w:szCs w:val="16"/>
        </w:rPr>
      </w:pPr>
      <w:r w:rsidRPr="00E560E7">
        <w:rPr>
          <w:rFonts w:cstheme="minorHAnsi"/>
          <w:sz w:val="16"/>
          <w:szCs w:val="16"/>
        </w:rPr>
        <w:t>Give priority to the interests of the client if the member knows, or reasonably ought to know, of a conflict between-</w:t>
      </w:r>
    </w:p>
    <w:p w:rsidR="00337D43" w:rsidRPr="00E560E7" w:rsidRDefault="00337D43" w:rsidP="00831E86">
      <w:pPr>
        <w:pStyle w:val="ListParagraph"/>
        <w:numPr>
          <w:ilvl w:val="0"/>
          <w:numId w:val="39"/>
        </w:numPr>
        <w:spacing w:after="0" w:line="10" w:lineRule="atLeast"/>
        <w:jc w:val="both"/>
        <w:rPr>
          <w:rFonts w:cstheme="minorHAnsi"/>
          <w:b/>
          <w:sz w:val="16"/>
          <w:szCs w:val="16"/>
        </w:rPr>
      </w:pPr>
      <w:r w:rsidRPr="00E560E7">
        <w:rPr>
          <w:rFonts w:cstheme="minorHAnsi"/>
          <w:sz w:val="16"/>
          <w:szCs w:val="16"/>
        </w:rPr>
        <w:t>Its own interests and the interests of the client; or</w:t>
      </w:r>
    </w:p>
    <w:p w:rsidR="00337D43" w:rsidRPr="00E560E7" w:rsidRDefault="00337D43" w:rsidP="00831E86">
      <w:pPr>
        <w:pStyle w:val="ListParagraph"/>
        <w:numPr>
          <w:ilvl w:val="0"/>
          <w:numId w:val="39"/>
        </w:numPr>
        <w:spacing w:after="0" w:line="10" w:lineRule="atLeast"/>
        <w:jc w:val="both"/>
        <w:rPr>
          <w:rFonts w:cstheme="minorHAnsi"/>
          <w:b/>
          <w:sz w:val="16"/>
          <w:szCs w:val="16"/>
        </w:rPr>
      </w:pPr>
      <w:r w:rsidRPr="00E560E7">
        <w:rPr>
          <w:rFonts w:cstheme="minorHAnsi"/>
          <w:sz w:val="16"/>
          <w:szCs w:val="16"/>
        </w:rPr>
        <w:t>The interests of the concerned member and interests of the client, in cases where the member is a financial representative.</w:t>
      </w:r>
    </w:p>
    <w:p w:rsidR="00337D43" w:rsidRPr="00E560E7" w:rsidRDefault="00337D43" w:rsidP="00831E86">
      <w:pPr>
        <w:pStyle w:val="ListParagraph"/>
        <w:numPr>
          <w:ilvl w:val="0"/>
          <w:numId w:val="37"/>
        </w:numPr>
        <w:spacing w:after="0" w:line="10" w:lineRule="atLeast"/>
        <w:jc w:val="both"/>
        <w:rPr>
          <w:rFonts w:cstheme="minorHAnsi"/>
          <w:b/>
          <w:sz w:val="16"/>
          <w:szCs w:val="16"/>
        </w:rPr>
      </w:pPr>
      <w:r w:rsidRPr="00E560E7">
        <w:rPr>
          <w:rFonts w:cstheme="minorHAnsi"/>
          <w:sz w:val="16"/>
          <w:szCs w:val="16"/>
        </w:rPr>
        <w:t>The information under point 1 6a.i. must be given to the client in writing and in a manner that is likely to be understood by the client and a written acknowledgement of information should be obtained from the client.</w:t>
      </w:r>
    </w:p>
    <w:p w:rsidR="00337D43" w:rsidRPr="00E560E7" w:rsidRDefault="00337D43" w:rsidP="00831E86">
      <w:pPr>
        <w:pStyle w:val="ListParagraph"/>
        <w:numPr>
          <w:ilvl w:val="0"/>
          <w:numId w:val="37"/>
        </w:numPr>
        <w:spacing w:after="0" w:line="10" w:lineRule="atLeast"/>
        <w:jc w:val="both"/>
        <w:rPr>
          <w:rFonts w:cstheme="minorHAnsi"/>
          <w:b/>
          <w:sz w:val="16"/>
          <w:szCs w:val="16"/>
        </w:rPr>
      </w:pPr>
      <w:r w:rsidRPr="00E560E7">
        <w:rPr>
          <w:rFonts w:cstheme="minorHAnsi"/>
          <w:sz w:val="16"/>
          <w:szCs w:val="16"/>
        </w:rPr>
        <w:t>In this section, “conflicted remuneration" means any benefit, whether monetary or on-monetary, derived by a member from persons other than clients, that could, under the circumstances, reasonably be expected to influence the advice given by the member to a client.</w:t>
      </w:r>
    </w:p>
    <w:p w:rsidR="004D1E2F" w:rsidRPr="00E560E7" w:rsidRDefault="004D1E2F" w:rsidP="00831E86">
      <w:pPr>
        <w:pStyle w:val="ListParagraph"/>
        <w:spacing w:after="0" w:line="10" w:lineRule="atLeast"/>
        <w:ind w:left="1440"/>
        <w:jc w:val="both"/>
        <w:rPr>
          <w:rFonts w:cstheme="minorHAnsi"/>
          <w:sz w:val="16"/>
          <w:szCs w:val="16"/>
        </w:rPr>
      </w:pPr>
    </w:p>
    <w:p w:rsidR="004D1E2F" w:rsidRPr="00E560E7" w:rsidRDefault="004D1E2F" w:rsidP="00831E86">
      <w:pPr>
        <w:pStyle w:val="ListParagraph"/>
        <w:spacing w:after="0" w:line="10" w:lineRule="atLeast"/>
        <w:ind w:left="360"/>
        <w:jc w:val="both"/>
        <w:rPr>
          <w:rFonts w:cstheme="minorHAnsi"/>
          <w:b/>
          <w:sz w:val="16"/>
          <w:szCs w:val="16"/>
        </w:rPr>
      </w:pPr>
      <w:r w:rsidRPr="00E560E7">
        <w:rPr>
          <w:rFonts w:cstheme="minorHAnsi"/>
          <w:b/>
          <w:sz w:val="16"/>
          <w:szCs w:val="16"/>
        </w:rPr>
        <w:t>TERMINATION OF RELATIONSHIP</w:t>
      </w:r>
    </w:p>
    <w:p w:rsidR="004D1E2F" w:rsidRPr="00E560E7" w:rsidRDefault="004D1E2F" w:rsidP="00831E86">
      <w:pPr>
        <w:pStyle w:val="ListParagraph"/>
        <w:spacing w:after="0" w:line="10" w:lineRule="atLeast"/>
        <w:ind w:left="360"/>
        <w:jc w:val="both"/>
        <w:rPr>
          <w:rFonts w:cstheme="minorHAnsi"/>
          <w:b/>
          <w:sz w:val="16"/>
          <w:szCs w:val="16"/>
        </w:rPr>
      </w:pP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This relationship between the member and the client shall be terminated; if the member for any reason ceases to be a member of the commodity exchange including cessation of membership by reason of the member's default, death, resignation or expulsion or if the certificate is cancelled by the exchange.</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Authorized Person and the client shall be entitled to terminate the relationship between them without giving any reasons to the other party, after giving notice in writing of not less than one month to the other parties. Notwithstanding any such termination, all rights, liabilities and obligations of the parties arising out of or in respect of transactions entered into prior to the termination of this relationship shall continue to subsist and vest in/be binding on the respective parties or his/its respective heirs, executors, administrators, legal representatives or successors, as the case may be.</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 In the event of demise/insolvency of the authorized Person or the cancellation of his/its registration with the Board or/withdrawal of recognition of the Authorized Person by the commodity exchange and/or termination of the agreement with the Authorized Person by the Member, for any reason whatsoever, the client shall be informed of such termination and the client shall be deemed to be the direct client of the member and all clauses in the ‘Rights and Obligations‘ document(s) governing the Member, Authorized Person and client shall continue to be in force as it is , unless the client intimates to the member his/its intention to terminate their relationship by giving a notice in writing of not less than one month.</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and client shall reconcile and settle their accounts from time to time as per the Rules, Business Rules, Bye Laws, Circulars, Notices and Guidelines issued by SEBI and the relevant Exchanges where the trade is executed.</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shall issue a contract note to his clients for trades executed in such format as may be prescribed by the Exchange from time to time containing records of all transactions including details of order number, trade number, trade time, trade price, trade quantity, details of the derivatives contract, client code, brokerage, all charges levied etc. and with all other relevant details as required therein to be filled in and issued in such manner and within such time as prescribed by the Exchange. The Member shall send contract notes to the investors within 24 hours of the execution of the trades in hard copy and/or in electronic form using digital signature.</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shall make pay out of funds of delivery of commodities as per the exchange Rules, Bye-laws, Business Rules and Circulars, as the case may be, to the client on receipt of the payout from the relevant exchange where the trade is executed unless otherwise specified by the client and subject to such terms and conditions as may be prescribed by the relevant exchange from time to time where the trade is executed.</w:t>
      </w:r>
    </w:p>
    <w:p w:rsidR="004D1E2F" w:rsidRPr="00E560E7" w:rsidRDefault="004D1E2F" w:rsidP="00831E86">
      <w:pPr>
        <w:pStyle w:val="ListParagraph"/>
        <w:numPr>
          <w:ilvl w:val="0"/>
          <w:numId w:val="40"/>
        </w:numPr>
        <w:spacing w:after="0" w:line="10" w:lineRule="atLeast"/>
        <w:ind w:left="720"/>
        <w:jc w:val="both"/>
        <w:rPr>
          <w:rFonts w:cstheme="minorHAnsi"/>
          <w:b/>
          <w:sz w:val="16"/>
          <w:szCs w:val="16"/>
        </w:rPr>
      </w:pPr>
      <w:r w:rsidRPr="00E560E7">
        <w:rPr>
          <w:rFonts w:cstheme="minorHAnsi"/>
          <w:sz w:val="16"/>
          <w:szCs w:val="16"/>
        </w:rPr>
        <w:t>The Member shall send a complete ‘Statement of Accounts’ for both funds and commodities in respect of each of its clients in such periodicity and format within such time, as may be prescribed by the relevant exchange, from time to time, where the trade is executed. The Statement shall also state that the client shall report errors, if any, in the statement immediately but not later than 30 calendar days of receipt thereof, to the member. A detailed statement of accounts must be sent every month to all the clients in physical form. The proof of delivery of the same should be preserved by the member.</w:t>
      </w:r>
    </w:p>
    <w:p w:rsidR="004D1E2F" w:rsidRPr="00E560E7" w:rsidRDefault="004D1E2F" w:rsidP="00831E86">
      <w:pPr>
        <w:pStyle w:val="ListParagraph"/>
        <w:numPr>
          <w:ilvl w:val="0"/>
          <w:numId w:val="40"/>
        </w:numPr>
        <w:spacing w:after="0" w:line="10" w:lineRule="atLeast"/>
        <w:ind w:left="720"/>
        <w:jc w:val="both"/>
        <w:rPr>
          <w:rFonts w:cstheme="minorHAnsi"/>
          <w:sz w:val="16"/>
          <w:szCs w:val="16"/>
        </w:rPr>
      </w:pPr>
      <w:r w:rsidRPr="00E560E7">
        <w:rPr>
          <w:rFonts w:cstheme="minorHAnsi"/>
          <w:sz w:val="16"/>
          <w:szCs w:val="16"/>
        </w:rPr>
        <w:t>The Member shall send margin statements to the clients on daily basis. Margin statement should include, inter-alia, details of collateral deposited, collateral utilized and collateral status (available balance/due from client) with break up in terms of cash, Fixed Deposit Receipts (FDRs), Bank Guarantee, warehouse receipts, securities etc.</w:t>
      </w:r>
    </w:p>
    <w:p w:rsidR="004D1E2F" w:rsidRPr="00E560E7" w:rsidRDefault="004D1E2F" w:rsidP="00831E86">
      <w:pPr>
        <w:pStyle w:val="ListParagraph"/>
        <w:numPr>
          <w:ilvl w:val="0"/>
          <w:numId w:val="40"/>
        </w:numPr>
        <w:spacing w:after="0" w:line="10" w:lineRule="atLeast"/>
        <w:ind w:left="720"/>
        <w:jc w:val="both"/>
        <w:rPr>
          <w:rFonts w:cstheme="minorHAnsi"/>
          <w:sz w:val="16"/>
          <w:szCs w:val="16"/>
        </w:rPr>
      </w:pPr>
      <w:r w:rsidRPr="00E560E7">
        <w:rPr>
          <w:rFonts w:cstheme="minorHAnsi"/>
          <w:sz w:val="16"/>
          <w:szCs w:val="16"/>
        </w:rPr>
        <w:t>The Client shall ensure that it has the required legal capacity to, and is authorized to, enter into the relationship with member and is capable of performing his obligations and undertakings hereunder. All actions required to be taken to ensure compliance of all the transactions, which the Client may enter into shall be completed by the Client prior to such transaction being entered into.</w:t>
      </w:r>
    </w:p>
    <w:p w:rsidR="004D1E2F" w:rsidRPr="00E560E7" w:rsidRDefault="004D1E2F" w:rsidP="00831E86">
      <w:pPr>
        <w:pStyle w:val="ListParagraph"/>
        <w:numPr>
          <w:ilvl w:val="0"/>
          <w:numId w:val="40"/>
        </w:numPr>
        <w:spacing w:after="0" w:line="10" w:lineRule="atLeast"/>
        <w:ind w:left="720"/>
        <w:jc w:val="both"/>
        <w:rPr>
          <w:rFonts w:cstheme="minorHAnsi"/>
          <w:sz w:val="16"/>
          <w:szCs w:val="16"/>
        </w:rPr>
      </w:pPr>
      <w:r w:rsidRPr="00E560E7">
        <w:rPr>
          <w:rFonts w:cstheme="minorHAnsi"/>
          <w:sz w:val="16"/>
          <w:szCs w:val="16"/>
        </w:rPr>
        <w:t>In case, where a member surrenders his/her/ its membership, Member gives a public notice inviting claims, if any, from investors. In case of a claim relating to transactions executed on the trading system of the Exchange, ensure that client lodge a claim with the Exchange within the stipulated period and with the supporting documents.</w:t>
      </w:r>
    </w:p>
    <w:p w:rsidR="004D1E2F" w:rsidRPr="00E560E7" w:rsidRDefault="004D1E2F" w:rsidP="00831E86">
      <w:pPr>
        <w:pStyle w:val="ListParagraph"/>
        <w:spacing w:after="0" w:line="10" w:lineRule="atLeast"/>
        <w:ind w:left="360"/>
        <w:jc w:val="both"/>
        <w:rPr>
          <w:rFonts w:cstheme="minorHAnsi"/>
          <w:sz w:val="16"/>
          <w:szCs w:val="16"/>
        </w:rPr>
      </w:pPr>
      <w:r w:rsidRPr="00E560E7">
        <w:rPr>
          <w:rFonts w:cstheme="minorHAnsi"/>
          <w:b/>
          <w:sz w:val="16"/>
          <w:szCs w:val="16"/>
        </w:rPr>
        <w:t>41.A.</w:t>
      </w:r>
      <w:r w:rsidR="00597E80" w:rsidRPr="00E560E7">
        <w:rPr>
          <w:rFonts w:cstheme="minorHAnsi"/>
          <w:b/>
          <w:sz w:val="16"/>
          <w:szCs w:val="16"/>
        </w:rPr>
        <w:t>a.</w:t>
      </w:r>
      <w:r w:rsidRPr="00E560E7">
        <w:rPr>
          <w:rFonts w:cstheme="minorHAnsi"/>
          <w:b/>
          <w:sz w:val="16"/>
          <w:szCs w:val="16"/>
        </w:rPr>
        <w:t xml:space="preserve">  </w:t>
      </w:r>
      <w:r w:rsidR="00597E80" w:rsidRPr="00E560E7">
        <w:rPr>
          <w:rFonts w:cstheme="minorHAnsi"/>
          <w:b/>
          <w:sz w:val="16"/>
          <w:szCs w:val="16"/>
        </w:rPr>
        <w:t xml:space="preserve"> </w:t>
      </w:r>
      <w:r w:rsidRPr="00E560E7">
        <w:rPr>
          <w:rFonts w:cstheme="minorHAnsi"/>
          <w:sz w:val="16"/>
          <w:szCs w:val="16"/>
        </w:rPr>
        <w:t>Protection from unfair conduct which includes misleading conduct &amp; abusive conduct</w:t>
      </w:r>
    </w:p>
    <w:p w:rsidR="004D1E2F" w:rsidRPr="00E560E7" w:rsidRDefault="004D1E2F" w:rsidP="00831E86">
      <w:pPr>
        <w:pStyle w:val="ListParagraph"/>
        <w:numPr>
          <w:ilvl w:val="0"/>
          <w:numId w:val="41"/>
        </w:numPr>
        <w:spacing w:after="0" w:line="10" w:lineRule="atLeast"/>
        <w:jc w:val="both"/>
        <w:rPr>
          <w:rFonts w:cstheme="minorHAnsi"/>
          <w:b/>
          <w:sz w:val="16"/>
          <w:szCs w:val="16"/>
        </w:rPr>
      </w:pPr>
      <w:r w:rsidRPr="00E560E7">
        <w:rPr>
          <w:rFonts w:cstheme="minorHAnsi"/>
          <w:sz w:val="16"/>
          <w:szCs w:val="16"/>
        </w:rPr>
        <w:t>Unfair conduct in relation to financial products or ﬁnancial services is prohibited.</w:t>
      </w:r>
    </w:p>
    <w:p w:rsidR="004D1E2F" w:rsidRPr="00E560E7" w:rsidRDefault="004D1E2F" w:rsidP="00831E86">
      <w:pPr>
        <w:pStyle w:val="ListParagraph"/>
        <w:numPr>
          <w:ilvl w:val="0"/>
          <w:numId w:val="41"/>
        </w:numPr>
        <w:spacing w:after="0" w:line="10" w:lineRule="atLeast"/>
        <w:jc w:val="both"/>
        <w:rPr>
          <w:rFonts w:cstheme="minorHAnsi"/>
          <w:b/>
          <w:sz w:val="16"/>
          <w:szCs w:val="16"/>
        </w:rPr>
      </w:pPr>
      <w:r w:rsidRPr="00E560E7">
        <w:rPr>
          <w:rFonts w:cstheme="minorHAnsi"/>
          <w:sz w:val="16"/>
          <w:szCs w:val="16"/>
        </w:rPr>
        <w:t>“Unfair conduct" means an act or omission by a Member or its financial representative that significantly impairs, or is likely to significantly impair, the ability of a client to make an informed transactional decision and includes –</w:t>
      </w:r>
    </w:p>
    <w:p w:rsidR="004D1E2F" w:rsidRPr="00E560E7" w:rsidRDefault="004D1E2F" w:rsidP="00831E86">
      <w:pPr>
        <w:pStyle w:val="ListParagraph"/>
        <w:numPr>
          <w:ilvl w:val="0"/>
          <w:numId w:val="42"/>
        </w:numPr>
        <w:spacing w:after="0" w:line="10" w:lineRule="atLeast"/>
        <w:jc w:val="both"/>
        <w:rPr>
          <w:rFonts w:cstheme="minorHAnsi"/>
          <w:b/>
          <w:sz w:val="16"/>
          <w:szCs w:val="16"/>
        </w:rPr>
      </w:pPr>
      <w:r w:rsidRPr="00E560E7">
        <w:rPr>
          <w:rFonts w:cstheme="minorHAnsi"/>
          <w:sz w:val="16"/>
          <w:szCs w:val="16"/>
        </w:rPr>
        <w:t>Misleading conduct under point 41 .B</w:t>
      </w:r>
    </w:p>
    <w:p w:rsidR="004D1E2F" w:rsidRPr="00E560E7" w:rsidRDefault="004D1E2F" w:rsidP="00831E86">
      <w:pPr>
        <w:pStyle w:val="ListParagraph"/>
        <w:numPr>
          <w:ilvl w:val="0"/>
          <w:numId w:val="42"/>
        </w:numPr>
        <w:spacing w:after="0" w:line="10" w:lineRule="atLeast"/>
        <w:jc w:val="both"/>
        <w:rPr>
          <w:rFonts w:cstheme="minorHAnsi"/>
          <w:b/>
          <w:sz w:val="16"/>
          <w:szCs w:val="16"/>
        </w:rPr>
      </w:pPr>
      <w:r w:rsidRPr="00E560E7">
        <w:rPr>
          <w:rFonts w:cstheme="minorHAnsi"/>
          <w:sz w:val="16"/>
          <w:szCs w:val="16"/>
        </w:rPr>
        <w:t>Abusive conduct under point 41.</w:t>
      </w:r>
    </w:p>
    <w:p w:rsidR="004D1E2F" w:rsidRPr="00E560E7" w:rsidRDefault="004D1E2F" w:rsidP="00831E86">
      <w:pPr>
        <w:pStyle w:val="ListParagraph"/>
        <w:numPr>
          <w:ilvl w:val="0"/>
          <w:numId w:val="42"/>
        </w:numPr>
        <w:spacing w:after="0" w:line="10" w:lineRule="atLeast"/>
        <w:jc w:val="both"/>
        <w:rPr>
          <w:rFonts w:cstheme="minorHAnsi"/>
          <w:b/>
          <w:sz w:val="16"/>
          <w:szCs w:val="16"/>
        </w:rPr>
      </w:pPr>
      <w:r w:rsidRPr="00E560E7">
        <w:rPr>
          <w:rFonts w:cstheme="minorHAnsi"/>
          <w:sz w:val="16"/>
          <w:szCs w:val="16"/>
        </w:rPr>
        <w:t>Such other conduct as may be speciﬁed.</w:t>
      </w:r>
    </w:p>
    <w:p w:rsidR="004D1E2F" w:rsidRPr="00E560E7" w:rsidRDefault="004D1E2F" w:rsidP="00831E86">
      <w:pPr>
        <w:pStyle w:val="ListParagraph"/>
        <w:spacing w:after="0" w:line="10" w:lineRule="atLeast"/>
        <w:ind w:left="990" w:hanging="630"/>
        <w:jc w:val="both"/>
        <w:rPr>
          <w:rFonts w:cstheme="minorHAnsi"/>
          <w:sz w:val="16"/>
          <w:szCs w:val="16"/>
        </w:rPr>
      </w:pPr>
      <w:r w:rsidRPr="00E560E7">
        <w:rPr>
          <w:rFonts w:cstheme="minorHAnsi"/>
          <w:b/>
          <w:sz w:val="16"/>
          <w:szCs w:val="16"/>
        </w:rPr>
        <w:t>41.B</w:t>
      </w:r>
      <w:r w:rsidR="00CA2C4D" w:rsidRPr="00E560E7">
        <w:rPr>
          <w:rFonts w:cstheme="minorHAnsi"/>
          <w:b/>
          <w:sz w:val="16"/>
          <w:szCs w:val="16"/>
        </w:rPr>
        <w:t xml:space="preserve">.a.    </w:t>
      </w:r>
      <w:r w:rsidR="00CA2C4D" w:rsidRPr="00E560E7">
        <w:rPr>
          <w:rFonts w:cstheme="minorHAnsi"/>
          <w:sz w:val="16"/>
          <w:szCs w:val="16"/>
        </w:rPr>
        <w:t>Conduct of a Member or its financial representative in relation to a determinative factor is misleading if it is likely to cause the Client to take a transactional decision that the client would not have taken otherwise, and the conduct involves-</w:t>
      </w:r>
    </w:p>
    <w:p w:rsidR="00CA2C4D" w:rsidRPr="00E560E7" w:rsidRDefault="00CA2C4D" w:rsidP="00831E86">
      <w:pPr>
        <w:pStyle w:val="ListParagraph"/>
        <w:numPr>
          <w:ilvl w:val="0"/>
          <w:numId w:val="43"/>
        </w:numPr>
        <w:spacing w:after="0" w:line="10" w:lineRule="atLeast"/>
        <w:jc w:val="both"/>
        <w:rPr>
          <w:rFonts w:cstheme="minorHAnsi"/>
          <w:b/>
          <w:sz w:val="16"/>
          <w:szCs w:val="16"/>
        </w:rPr>
      </w:pPr>
      <w:r w:rsidRPr="00E560E7">
        <w:rPr>
          <w:rFonts w:cstheme="minorHAnsi"/>
          <w:sz w:val="16"/>
          <w:szCs w:val="16"/>
        </w:rPr>
        <w:t>Providing the Client with inaccurate information or information that the Member or financial representative does not believe to be true; or</w:t>
      </w:r>
    </w:p>
    <w:p w:rsidR="00070A1D" w:rsidRPr="00E560E7" w:rsidRDefault="00070A1D" w:rsidP="00831E86">
      <w:pPr>
        <w:pStyle w:val="ListParagraph"/>
        <w:numPr>
          <w:ilvl w:val="0"/>
          <w:numId w:val="43"/>
        </w:numPr>
        <w:spacing w:after="0" w:line="10" w:lineRule="atLeast"/>
        <w:jc w:val="both"/>
        <w:rPr>
          <w:rFonts w:cstheme="minorHAnsi"/>
          <w:b/>
          <w:sz w:val="16"/>
          <w:szCs w:val="16"/>
        </w:rPr>
      </w:pPr>
      <w:r w:rsidRPr="00E560E7">
        <w:rPr>
          <w:rFonts w:cstheme="minorHAnsi"/>
          <w:sz w:val="16"/>
          <w:szCs w:val="16"/>
        </w:rPr>
        <w:t>Providing accurate information to the Client in a manner that is deceptive.</w:t>
      </w:r>
    </w:p>
    <w:p w:rsidR="00070A1D" w:rsidRPr="00E560E7" w:rsidRDefault="00070A1D" w:rsidP="00831E86">
      <w:pPr>
        <w:pStyle w:val="ListParagraph"/>
        <w:numPr>
          <w:ilvl w:val="0"/>
          <w:numId w:val="44"/>
        </w:numPr>
        <w:spacing w:after="0" w:line="10" w:lineRule="atLeast"/>
        <w:ind w:hanging="540"/>
        <w:jc w:val="both"/>
        <w:rPr>
          <w:rFonts w:cstheme="minorHAnsi"/>
          <w:b/>
          <w:sz w:val="16"/>
          <w:szCs w:val="16"/>
        </w:rPr>
      </w:pPr>
      <w:r w:rsidRPr="00E560E7">
        <w:rPr>
          <w:rFonts w:cstheme="minorHAnsi"/>
          <w:sz w:val="16"/>
          <w:szCs w:val="16"/>
        </w:rPr>
        <w:t>In determining whether a conduct is misleading under point 41.B.a, the following factors must be considered to be “determinative factors"-</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main characteristics of a financial product or ﬁnancial service, including its features, benefits and risks to the client;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lastRenderedPageBreak/>
        <w:t>The Client's need for a particular financial product or financial service or its suitability for the client;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consideration to be paid for the financial product or financial service or its suitability for the client;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existence, exclusion or effect of any term in a financial contract, which is material term in the context of that financial contract;</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nature attributes and rights of the member, including its identity, regulatory status and affiliations and</w:t>
      </w:r>
    </w:p>
    <w:p w:rsidR="00070A1D" w:rsidRPr="00E560E7" w:rsidRDefault="00070A1D" w:rsidP="00831E86">
      <w:pPr>
        <w:pStyle w:val="ListParagraph"/>
        <w:numPr>
          <w:ilvl w:val="0"/>
          <w:numId w:val="45"/>
        </w:numPr>
        <w:spacing w:after="0" w:line="10" w:lineRule="atLeast"/>
        <w:ind w:left="1080"/>
        <w:jc w:val="both"/>
        <w:rPr>
          <w:rFonts w:cstheme="minorHAnsi"/>
          <w:b/>
          <w:sz w:val="16"/>
          <w:szCs w:val="16"/>
        </w:rPr>
      </w:pPr>
      <w:r w:rsidRPr="00E560E7">
        <w:rPr>
          <w:rFonts w:cstheme="minorHAnsi"/>
          <w:sz w:val="16"/>
          <w:szCs w:val="16"/>
        </w:rPr>
        <w:t>The rights of the client under any law or regulations.</w:t>
      </w:r>
    </w:p>
    <w:p w:rsidR="00070A1D" w:rsidRPr="00E560E7" w:rsidRDefault="00597E80" w:rsidP="00831E86">
      <w:pPr>
        <w:pStyle w:val="ListParagraph"/>
        <w:spacing w:after="0" w:line="10" w:lineRule="atLeast"/>
        <w:ind w:left="990" w:hanging="630"/>
        <w:jc w:val="both"/>
        <w:rPr>
          <w:rFonts w:cstheme="minorHAnsi"/>
          <w:sz w:val="16"/>
          <w:szCs w:val="16"/>
        </w:rPr>
      </w:pPr>
      <w:r w:rsidRPr="00E560E7">
        <w:rPr>
          <w:rFonts w:cstheme="minorHAnsi"/>
          <w:b/>
          <w:sz w:val="16"/>
          <w:szCs w:val="16"/>
        </w:rPr>
        <w:t xml:space="preserve">41.C.a.      </w:t>
      </w:r>
      <w:r w:rsidRPr="00E560E7">
        <w:rPr>
          <w:rFonts w:cstheme="minorHAnsi"/>
          <w:sz w:val="16"/>
          <w:szCs w:val="16"/>
        </w:rPr>
        <w:t>A conduct of a Member or its financial representative in relation to a financial product or financial service is abusive if it –</w:t>
      </w:r>
    </w:p>
    <w:p w:rsidR="00597E80" w:rsidRPr="00E560E7" w:rsidRDefault="00597E80" w:rsidP="00831E86">
      <w:pPr>
        <w:pStyle w:val="ListParagraph"/>
        <w:numPr>
          <w:ilvl w:val="0"/>
          <w:numId w:val="46"/>
        </w:numPr>
        <w:spacing w:after="0" w:line="10" w:lineRule="atLeast"/>
        <w:ind w:left="1710"/>
        <w:jc w:val="both"/>
        <w:rPr>
          <w:rFonts w:cstheme="minorHAnsi"/>
          <w:b/>
          <w:sz w:val="16"/>
          <w:szCs w:val="16"/>
        </w:rPr>
      </w:pPr>
      <w:r w:rsidRPr="00E560E7">
        <w:rPr>
          <w:rFonts w:cstheme="minorHAnsi"/>
          <w:sz w:val="16"/>
          <w:szCs w:val="16"/>
        </w:rPr>
        <w:t>involves the use of coercion or undue inﬂuence and</w:t>
      </w:r>
    </w:p>
    <w:p w:rsidR="00597E80" w:rsidRPr="00E560E7" w:rsidRDefault="00597E80" w:rsidP="00831E86">
      <w:pPr>
        <w:pStyle w:val="ListParagraph"/>
        <w:numPr>
          <w:ilvl w:val="0"/>
          <w:numId w:val="46"/>
        </w:numPr>
        <w:spacing w:after="0" w:line="10" w:lineRule="atLeast"/>
        <w:ind w:left="1710"/>
        <w:jc w:val="both"/>
        <w:rPr>
          <w:rFonts w:cstheme="minorHAnsi"/>
          <w:b/>
          <w:sz w:val="16"/>
          <w:szCs w:val="16"/>
        </w:rPr>
      </w:pPr>
      <w:r w:rsidRPr="00E560E7">
        <w:rPr>
          <w:rFonts w:cstheme="minorHAnsi"/>
          <w:sz w:val="16"/>
          <w:szCs w:val="16"/>
        </w:rPr>
        <w:t>causes or is likely to cause the client to take a transactional decision that the client would not have taken otherwise.</w:t>
      </w:r>
    </w:p>
    <w:p w:rsidR="00597E80" w:rsidRPr="00E560E7" w:rsidRDefault="00597E80" w:rsidP="00831E86">
      <w:pPr>
        <w:pStyle w:val="ListParagraph"/>
        <w:numPr>
          <w:ilvl w:val="0"/>
          <w:numId w:val="47"/>
        </w:numPr>
        <w:spacing w:after="0" w:line="10" w:lineRule="atLeast"/>
        <w:jc w:val="both"/>
        <w:rPr>
          <w:rFonts w:cstheme="minorHAnsi"/>
          <w:b/>
          <w:sz w:val="16"/>
          <w:szCs w:val="16"/>
        </w:rPr>
      </w:pPr>
      <w:r w:rsidRPr="00E560E7">
        <w:rPr>
          <w:rFonts w:cstheme="minorHAnsi"/>
          <w:sz w:val="16"/>
          <w:szCs w:val="16"/>
        </w:rPr>
        <w:t>In determining whethera conduct uses coercion or undue influence, the following must be considered-</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timing, location, nature or persistence of the conduct;</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use of threatening or abousive language or behaviour;</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exploitation of any particular misfortune or circumstance of the client, of which the member is aware, to influence the client's decision with regard to a financial product or financial service</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Any non-contractual barriers imposed by the Member where the client wishes to exercise rights under a financial contract, including-</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right to terminate the financial contract;</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The right to switch to another financial product or another member and</w:t>
      </w:r>
    </w:p>
    <w:p w:rsidR="00597E80" w:rsidRPr="00E560E7" w:rsidRDefault="00597E80" w:rsidP="00831E86">
      <w:pPr>
        <w:pStyle w:val="ListParagraph"/>
        <w:numPr>
          <w:ilvl w:val="0"/>
          <w:numId w:val="48"/>
        </w:numPr>
        <w:spacing w:after="0" w:line="10" w:lineRule="atLeast"/>
        <w:jc w:val="both"/>
        <w:rPr>
          <w:rFonts w:cstheme="minorHAnsi"/>
          <w:b/>
          <w:sz w:val="16"/>
          <w:szCs w:val="16"/>
        </w:rPr>
      </w:pPr>
      <w:r w:rsidRPr="00E560E7">
        <w:rPr>
          <w:rFonts w:cstheme="minorHAnsi"/>
          <w:sz w:val="16"/>
          <w:szCs w:val="16"/>
        </w:rPr>
        <w:t>A threat to take any action, depending on the circumstances in which the threat is made.</w:t>
      </w:r>
    </w:p>
    <w:p w:rsidR="00F42E8F" w:rsidRPr="00E560E7" w:rsidRDefault="00F42E8F" w:rsidP="00831E86">
      <w:pPr>
        <w:pStyle w:val="ListParagraph"/>
        <w:spacing w:after="0" w:line="10" w:lineRule="atLeast"/>
        <w:ind w:left="1800"/>
        <w:jc w:val="both"/>
        <w:rPr>
          <w:rFonts w:cstheme="minorHAnsi"/>
          <w:sz w:val="16"/>
          <w:szCs w:val="16"/>
        </w:rPr>
      </w:pPr>
    </w:p>
    <w:p w:rsidR="00F42E8F" w:rsidRPr="00E560E7" w:rsidRDefault="00F42E8F" w:rsidP="00831E86">
      <w:pPr>
        <w:pStyle w:val="ListParagraph"/>
        <w:spacing w:after="0" w:line="10" w:lineRule="atLeast"/>
        <w:ind w:left="360"/>
        <w:jc w:val="both"/>
        <w:rPr>
          <w:rFonts w:cstheme="minorHAnsi"/>
          <w:b/>
          <w:sz w:val="16"/>
          <w:szCs w:val="16"/>
        </w:rPr>
      </w:pPr>
      <w:r w:rsidRPr="00E560E7">
        <w:rPr>
          <w:rFonts w:cstheme="minorHAnsi"/>
          <w:b/>
          <w:sz w:val="16"/>
          <w:szCs w:val="16"/>
        </w:rPr>
        <w:t>ELECTRONIC CONTRACT NOTES (ECN)</w:t>
      </w:r>
    </w:p>
    <w:p w:rsidR="00F42E8F" w:rsidRPr="00E560E7" w:rsidRDefault="00F42E8F" w:rsidP="00831E86">
      <w:pPr>
        <w:pStyle w:val="ListParagraph"/>
        <w:spacing w:after="0" w:line="10" w:lineRule="atLeast"/>
        <w:ind w:left="360"/>
        <w:jc w:val="both"/>
        <w:rPr>
          <w:rFonts w:cstheme="minorHAnsi"/>
          <w:b/>
          <w:sz w:val="16"/>
          <w:szCs w:val="16"/>
        </w:rPr>
      </w:pP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In case, client opts to receive the contract note in electronic form, he shall provide an appropriate e-mail id (created by the client) to the member (Kindly refer Appendix A of Annexure 1). Member shall ensure that all the rules/Business Rule/Bye-Laws/ circulars issued from time to time in this regard are complied with. the client shall communicate to the Member any change in the email-id through a physical letter. If the client has opted for internet trading, the request for change of email id may be made through the secured access by way of client specific user id and password.</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shall ensure that all ECNs sent through the e-mail shall be digitally signed, encrypted, non- tamperable and in compliance with the provisions of the IT Act, 2000. In case, ECN is sent through e-mail as an attachment, the attached file shall also be secured with the digital signature, encrypted and non- tamperable.</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client shall note that non-receipt of bounced mail notiﬁcation by the Member shall amount to delivery of the contract note at the e-mail ID of the client.</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shall retain ECN and acknowledgement of the e-mail in a soft and non-tamperable form in the manner prescribed by the exchange in compliance with the provisions of the IT Act, 2000 and as per the extant rules/circulars/guidelines issued by SEBl/Commodity exchanges from time to time. The proof of delivery i.e., log report generated by the system at the time of sending the contract notes shall be maintained by the Member for the specified period under the extant rules/circulars/guidelines issued by SEBI/Commodity exchanges. The log report shall provide the details of the contract notes that are not delivered to the client/e-mails rejected or bounced back. The Member shall take all possible steps to ensure receipt of notification of bounced mails by him at all times within the stipulated time period under the extant rules/circulars/guidelines issued by SEBI /Commodity exchanges.</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shall continue to send contract notes in the physical mode to such clients who do not opt to receive the contract notes in the electronic form. wherever the ECNs have not been delivered to the client or has been rejected (bouncing of mails) by the e-mail ID of the client, the member shall send a physical contract note to the client within the stipulated time under the extant Regulations / Rules, Bye-Laws, Business Rules and Circulars of such physical contract notes.</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 xml:space="preserve">In addition to the e-mail communication of the ECNs to the client, the member shall simultaneously publish the ECN on his designated web-site, if any, in a secured way and enable relevant access to the clients and for this purpose, shall allot a unique user name and password to the client, with an option to the client to save the contract note electronically and /or take a print out of the same. </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Electronic Contract Note (ECN) declaration form will be obtained from the Client who opts to receive the contract note in electronic form. This declaration will remain valid till it is revoked by the client.</w:t>
      </w:r>
    </w:p>
    <w:p w:rsidR="00F42E8F" w:rsidRPr="00E560E7" w:rsidRDefault="00F42E8F" w:rsidP="00831E86">
      <w:pPr>
        <w:spacing w:after="0" w:line="10" w:lineRule="atLeast"/>
        <w:jc w:val="both"/>
        <w:rPr>
          <w:rFonts w:cstheme="minorHAnsi"/>
          <w:b/>
          <w:sz w:val="16"/>
          <w:szCs w:val="16"/>
        </w:rPr>
      </w:pPr>
    </w:p>
    <w:p w:rsidR="00F42E8F" w:rsidRPr="00E560E7" w:rsidRDefault="00F42E8F" w:rsidP="00831E86">
      <w:pPr>
        <w:pStyle w:val="ListParagraph"/>
        <w:spacing w:after="0" w:line="10" w:lineRule="atLeast"/>
        <w:ind w:left="360"/>
        <w:jc w:val="both"/>
        <w:rPr>
          <w:rFonts w:cstheme="minorHAnsi"/>
          <w:b/>
          <w:sz w:val="16"/>
          <w:szCs w:val="16"/>
        </w:rPr>
      </w:pPr>
      <w:r w:rsidRPr="00E560E7">
        <w:rPr>
          <w:rFonts w:cstheme="minorHAnsi"/>
          <w:b/>
          <w:sz w:val="16"/>
          <w:szCs w:val="16"/>
        </w:rPr>
        <w:t>LAWAND JURISDICTION</w:t>
      </w:r>
    </w:p>
    <w:p w:rsidR="00F42E8F" w:rsidRPr="00E560E7" w:rsidRDefault="00F42E8F" w:rsidP="00831E86">
      <w:pPr>
        <w:pStyle w:val="ListParagraph"/>
        <w:spacing w:after="0" w:line="10" w:lineRule="atLeast"/>
        <w:ind w:left="360"/>
        <w:jc w:val="both"/>
        <w:rPr>
          <w:rFonts w:cstheme="minorHAnsi"/>
          <w:b/>
          <w:sz w:val="16"/>
          <w:szCs w:val="16"/>
        </w:rPr>
      </w:pP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In addition to the specific rights set out in this document, the member, Authorised Person and the client shall be entitled to exercise any other rights which the member or the client may have under the rules, bye-laws and Business rules of the exchanges in which the client chooses to trade and Circulars/notices issued thereunder or rules of SEBI</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provisions of this document shall always be subject to Government notifications, any rules, guidelines and circulars/notices issued by SEBl and Circulars, Rules, Business Rules and Bye laws of the relevant commodity exchanges, where the trade is executed, that may be in force from time to time.</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The member and the client shall abide by any award passed by the Arbitrator(s) under the Arbitration and Conciliatin Act, 1996. However, there is also a provision of appeal, if either party is not satisfied with the arbitration award.</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Words and expressions which are used in this document but which are not defined herein shall, unless the context otherwise requires, have the same meaning as assigned thereto in the Rules, Byelaws and Regulations/Business Rules and circulars/notices issued thereunder of the Exchanges/SEBI.</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All additional voluntary/ non mandatory clauses/document added by the member should not be in contravention with Rules/ Business Rules/Notices/circulars of Exchanges /SEBI. Any changes in such voluntary clauses/document(s) need to be preceded by a notice of 15 days. Any changes in the rights and obligations which are specified by Exchanges/SEBI shall also be brought to the notice of the clients.</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If the rights and obligations of the parties hereto are altered by virtue of change in Rules of SEBI or Bye- laws, Rules and Business Rules of the relevant commodity exchanges where the trade is executed, such changes shall be deemed to have been incorporated herein in modification of the rights and obligations of the parties mentioned in this document.</w:t>
      </w:r>
    </w:p>
    <w:p w:rsidR="00F42E8F" w:rsidRPr="00E560E7" w:rsidRDefault="00F42E8F" w:rsidP="00831E86">
      <w:pPr>
        <w:pStyle w:val="ListParagraph"/>
        <w:numPr>
          <w:ilvl w:val="0"/>
          <w:numId w:val="49"/>
        </w:numPr>
        <w:spacing w:after="0" w:line="10" w:lineRule="atLeast"/>
        <w:ind w:left="720"/>
        <w:jc w:val="both"/>
        <w:rPr>
          <w:rFonts w:cstheme="minorHAnsi"/>
          <w:b/>
          <w:sz w:val="16"/>
          <w:szCs w:val="16"/>
        </w:rPr>
      </w:pPr>
      <w:r w:rsidRPr="00E560E7">
        <w:rPr>
          <w:rFonts w:cstheme="minorHAnsi"/>
          <w:sz w:val="16"/>
          <w:szCs w:val="16"/>
        </w:rPr>
        <w:t>Members are required to send account statement to their clients every month in physical form.</w:t>
      </w:r>
    </w:p>
    <w:p w:rsidR="00F42E8F" w:rsidRPr="00E560E7" w:rsidRDefault="00F42E8F" w:rsidP="00831E86">
      <w:pPr>
        <w:spacing w:after="0" w:line="10" w:lineRule="atLeast"/>
        <w:jc w:val="both"/>
        <w:rPr>
          <w:rFonts w:cstheme="minorHAnsi"/>
          <w:b/>
          <w:sz w:val="16"/>
          <w:szCs w:val="16"/>
        </w:rPr>
      </w:pPr>
    </w:p>
    <w:p w:rsidR="00F42E8F" w:rsidRPr="00E560E7" w:rsidRDefault="00F42E8F" w:rsidP="00831E86">
      <w:pPr>
        <w:spacing w:after="0" w:line="10" w:lineRule="atLeast"/>
        <w:jc w:val="both"/>
        <w:rPr>
          <w:rFonts w:cstheme="minorHAnsi"/>
          <w:b/>
          <w:sz w:val="16"/>
          <w:szCs w:val="16"/>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0B7F89" w:rsidRPr="00E560E7" w:rsidRDefault="000B7F89" w:rsidP="0040680C">
      <w:pPr>
        <w:spacing w:after="0" w:line="10" w:lineRule="atLeast"/>
        <w:jc w:val="center"/>
        <w:rPr>
          <w:rFonts w:cstheme="minorHAnsi"/>
          <w:b/>
        </w:rPr>
      </w:pPr>
    </w:p>
    <w:p w:rsidR="00F42E8F" w:rsidRPr="00E560E7" w:rsidRDefault="00F42E8F" w:rsidP="0040680C">
      <w:pPr>
        <w:spacing w:after="0" w:line="10" w:lineRule="atLeast"/>
        <w:jc w:val="center"/>
        <w:rPr>
          <w:rFonts w:cstheme="minorHAnsi"/>
          <w:b/>
        </w:rPr>
      </w:pPr>
      <w:r w:rsidRPr="00E560E7">
        <w:rPr>
          <w:rFonts w:cstheme="minorHAnsi"/>
          <w:b/>
        </w:rPr>
        <w:lastRenderedPageBreak/>
        <w:t>INTERNET &amp; WIRELESS TECHNOLOGY BASED TRADING FACILITY PROVIDED BY MEMBERS TO CLIENT</w:t>
      </w:r>
    </w:p>
    <w:p w:rsidR="00F42E8F" w:rsidRPr="00E560E7" w:rsidRDefault="00F42E8F" w:rsidP="0040680C">
      <w:pPr>
        <w:pStyle w:val="ListParagraph"/>
        <w:spacing w:after="0" w:line="10" w:lineRule="atLeast"/>
        <w:ind w:left="360"/>
        <w:jc w:val="center"/>
        <w:rPr>
          <w:rFonts w:cstheme="minorHAnsi"/>
          <w:b/>
          <w:sz w:val="16"/>
          <w:szCs w:val="16"/>
        </w:rPr>
      </w:pPr>
      <w:r w:rsidRPr="00E560E7">
        <w:rPr>
          <w:rFonts w:cstheme="minorHAnsi"/>
          <w:b/>
        </w:rPr>
        <w:t>(All the clauses mentioned in the ‘Rights and Obligations document(s) shall be applicable.</w:t>
      </w:r>
      <w:r w:rsidR="00BF0F34" w:rsidRPr="00E560E7">
        <w:rPr>
          <w:rFonts w:cstheme="minorHAnsi"/>
          <w:b/>
        </w:rPr>
        <w:t xml:space="preserve"> </w:t>
      </w:r>
      <w:r w:rsidRPr="00E560E7">
        <w:rPr>
          <w:rFonts w:cstheme="minorHAnsi"/>
          <w:b/>
        </w:rPr>
        <w:t>Additionally, the clauses mentioned herein shall also be applicable.)</w:t>
      </w:r>
      <w:r w:rsidR="00BF0F34" w:rsidRPr="00E560E7">
        <w:rPr>
          <w:rFonts w:cstheme="minorHAnsi"/>
          <w:b/>
          <w:sz w:val="16"/>
          <w:szCs w:val="16"/>
        </w:rPr>
        <w:br/>
      </w:r>
    </w:p>
    <w:p w:rsidR="00F42E8F"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Member is eligible for providing Internet based trading (IBT) and commodities trading through the use of wireless technology that shall include the use of devices such as mobile phone, laptop with data card, etc. which use Internet Protocol (IP). The Member shall comply with all requirements applicable to internet based trading/- commodities trading using wireless technology as may be specified by SEBI &amp; the Exchanges from time to time.</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is desirous of investing/trading in commodities and for this purpose, the client is desirous of using either the internet based trading facility or the facility for commodities trading through use of wireless technology. The Member shall provide the Member's IBT Service to the Client, and the Client shall avail of the Member's IBT Service, on and subject to SEBI/Exchanges Provisions and the terms and conditions specified on the Member's IBT Web Site provided that they are in line with the norms prescribed by Exchanges/SEBI.</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Member shall bring to the notice of client the features, risks, responsibilities, obligations and liabilities associated with commodities trading through wireless technology/internet or any other technology should be brought to the notice of the client by the Member.</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Member shall make the client aware that the Member's IBT system itself generates the initial password and its password policy as stipulated in line with norms prescribed by Exchanges/SEBI.</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shall be responsible for keeping the Username and Password confidential and secure and shall be solely responsible for all orders entered and transactions done by any person whosoever through the Member's IBT System using the Client's Username and/or Password whether or not such person was authorized to do so. Also the client is aware that authentication technologies and strict security measures are required for the internet trading/ commodities trading through wireless technology through order routed system and undertakes to ensure that the password of the client and/or his authorized representative are not revealed to any third party including employees and dealers of the Member</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shall immediately notify the Member in writing if he forgets his password, discovers security ﬂaw in Member's IBT System,  discovers/suspects discrepancies/ unauthorized access through his username/password/account with full details of such unauthorized use, the date, the manner and the transactions effected pursuant to such unauthorized use, etc.</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is fully aware of and understands the risks associated with availing of a service for routing orders over the internet/ commodities trading through wireless technology and Client shall be fully liable and responsible for any and all acts done in the Client's Username/password in any manner whatsoever.</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Member shall send the order/trade confirmation through email to the client at his request. The client is aware that the order/ trade confirmation is also provided on the web portal. In case client is trading using wireless technology, the Member shall send the order/trade confirmation on the device of the client.</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is aware that trading over the internet involves many uncertain factors and complex hardware, software, systems, communication lines, peripherals, etc. are susceptible to interruptions and dislocations. The Member and the Exchange do not make any representation or warranty that the Member's IBT Service will be available to the Client at all times without any interruption.</w:t>
      </w:r>
    </w:p>
    <w:p w:rsidR="00BF0F34" w:rsidRPr="00E560E7" w:rsidRDefault="00BF0F34" w:rsidP="00831E86">
      <w:pPr>
        <w:pStyle w:val="ListParagraph"/>
        <w:numPr>
          <w:ilvl w:val="0"/>
          <w:numId w:val="50"/>
        </w:numPr>
        <w:spacing w:after="0" w:line="10" w:lineRule="atLeast"/>
        <w:jc w:val="both"/>
        <w:rPr>
          <w:rFonts w:cstheme="minorHAnsi"/>
          <w:b/>
          <w:sz w:val="16"/>
          <w:szCs w:val="16"/>
        </w:rPr>
      </w:pPr>
      <w:r w:rsidRPr="00E560E7">
        <w:rPr>
          <w:rFonts w:cstheme="minorHAnsi"/>
          <w:sz w:val="16"/>
          <w:szCs w:val="16"/>
        </w:rPr>
        <w:t>The Client shall not have any claim against the Exchange or the Member on account of any suspension, interruption, non-availability or malfunctioning of the Member's IBT System or Service or the Exchange's service or systems or non-execution of his orders due to any link/system failure at the Client/Members/Exchange end for any reason beyond the control of the Member/Exchanges.</w:t>
      </w:r>
    </w:p>
    <w:p w:rsidR="00BF0F34" w:rsidRPr="00E560E7" w:rsidRDefault="00BF0F34" w:rsidP="00831E86">
      <w:pPr>
        <w:spacing w:after="0" w:line="10" w:lineRule="atLeast"/>
        <w:jc w:val="both"/>
        <w:rPr>
          <w:rFonts w:cstheme="minorHAnsi"/>
          <w:b/>
          <w:sz w:val="16"/>
          <w:szCs w:val="16"/>
        </w:rPr>
      </w:pPr>
    </w:p>
    <w:p w:rsidR="00BF0F34" w:rsidRPr="00E560E7" w:rsidRDefault="0040680C" w:rsidP="00831E86">
      <w:pPr>
        <w:spacing w:after="0" w:line="10" w:lineRule="atLeast"/>
        <w:jc w:val="both"/>
        <w:rPr>
          <w:rFonts w:cstheme="minorHAnsi"/>
          <w:b/>
          <w:sz w:val="16"/>
          <w:szCs w:val="16"/>
        </w:rPr>
      </w:pPr>
      <w:r w:rsidRPr="00E560E7">
        <w:rPr>
          <w:rFonts w:cstheme="minorHAnsi"/>
          <w:b/>
          <w:sz w:val="16"/>
          <w:szCs w:val="16"/>
        </w:rPr>
        <w:t>=============================================================================================================================</w:t>
      </w:r>
    </w:p>
    <w:p w:rsidR="006C78CF" w:rsidRPr="00E560E7" w:rsidRDefault="006C78CF" w:rsidP="00831E86">
      <w:pPr>
        <w:pStyle w:val="ListParagraph"/>
        <w:spacing w:after="0" w:line="10" w:lineRule="atLeast"/>
        <w:jc w:val="both"/>
        <w:rPr>
          <w:rFonts w:cstheme="minorHAnsi"/>
          <w:b/>
          <w:sz w:val="16"/>
          <w:szCs w:val="16"/>
        </w:rPr>
      </w:pPr>
    </w:p>
    <w:p w:rsidR="00BF0F34" w:rsidRPr="00E560E7" w:rsidRDefault="00BF0F34" w:rsidP="0040680C">
      <w:pPr>
        <w:pStyle w:val="ListParagraph"/>
        <w:spacing w:after="0" w:line="10" w:lineRule="atLeast"/>
        <w:jc w:val="center"/>
        <w:rPr>
          <w:rFonts w:cstheme="minorHAnsi"/>
          <w:b/>
        </w:rPr>
      </w:pPr>
      <w:r w:rsidRPr="00E560E7">
        <w:rPr>
          <w:rFonts w:cstheme="minorHAnsi"/>
          <w:b/>
        </w:rPr>
        <w:t>GUIDANCE NOTE - DO's AND DON'Ts FOR THE CLIENTS</w:t>
      </w:r>
    </w:p>
    <w:p w:rsidR="00BF0F34" w:rsidRPr="00E560E7" w:rsidRDefault="00BF0F34" w:rsidP="00831E86">
      <w:pPr>
        <w:pStyle w:val="ListParagraph"/>
        <w:spacing w:after="0" w:line="10" w:lineRule="atLeast"/>
        <w:jc w:val="both"/>
        <w:rPr>
          <w:rFonts w:cstheme="minorHAnsi"/>
          <w:b/>
          <w:sz w:val="16"/>
          <w:szCs w:val="16"/>
        </w:rPr>
      </w:pPr>
    </w:p>
    <w:p w:rsidR="00BF0F34" w:rsidRPr="00E560E7" w:rsidRDefault="00BF0F34" w:rsidP="00831E86">
      <w:pPr>
        <w:pStyle w:val="ListParagraph"/>
        <w:spacing w:after="0" w:line="10" w:lineRule="atLeast"/>
        <w:jc w:val="both"/>
        <w:rPr>
          <w:rFonts w:cstheme="minorHAnsi"/>
          <w:b/>
          <w:sz w:val="20"/>
          <w:szCs w:val="20"/>
        </w:rPr>
      </w:pPr>
      <w:r w:rsidRPr="00E560E7">
        <w:rPr>
          <w:rFonts w:cstheme="minorHAnsi"/>
          <w:b/>
          <w:sz w:val="20"/>
          <w:szCs w:val="20"/>
        </w:rPr>
        <w:t>DO’s</w:t>
      </w:r>
    </w:p>
    <w:p w:rsidR="00BF0F34" w:rsidRPr="00E560E7" w:rsidRDefault="00BF0F34" w:rsidP="0040680C">
      <w:pPr>
        <w:pStyle w:val="ListParagraph"/>
        <w:spacing w:after="0" w:line="10" w:lineRule="atLeast"/>
        <w:jc w:val="both"/>
        <w:rPr>
          <w:rFonts w:cstheme="minorHAnsi"/>
          <w:b/>
          <w:sz w:val="16"/>
          <w:szCs w:val="16"/>
        </w:rPr>
      </w:pP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Trade only through Registered Members of the Exchange. Check from the Exchange website at following link www.mcxindia.com, www.ncdex.com, www.nmce.com, www.icexindia.com, to see whether the Member is registered with the Exchange.</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filling up a standard ‘Know Your Client (KYC)' form before you commence trading</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getting a Unique Client Code (UCC) and ensure all your trades are done under the said UCC.</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reading and signing a standard ‘Risk Disclosure Agreement'.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Obtain a copy of your KYC, Member-Client Agreement and/ or other documents executed by you with the Member, from the Member.</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 xml:space="preserve">Cross check the genuineness of trades carried out at the Exchange through the trade verification facility available on the Exchange website at the following link www.mcxindia.com, www.ncdex.com, </w:t>
      </w:r>
      <w:r w:rsidR="00BE4A32" w:rsidRPr="00E560E7">
        <w:rPr>
          <w:rFonts w:cstheme="minorHAnsi"/>
          <w:sz w:val="16"/>
          <w:szCs w:val="16"/>
        </w:rPr>
        <w:t>www.nmce.com, www.icexindia.co</w:t>
      </w:r>
      <w:r w:rsidRPr="00E560E7">
        <w:rPr>
          <w:rFonts w:cstheme="minorHAnsi"/>
          <w:sz w:val="16"/>
          <w:szCs w:val="16"/>
        </w:rPr>
        <w:t>m. The trades can be verified online where trade information is available up to 5 working days from the trade date.</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a duly signed Contract Note in specified format for every executed trade within 24 hours of trade, highlighting the details of the trade along with your UCC.</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Ensure that the Contract Note contains all the relevant information such as Member Registration Number, Order No., Order Date, Order time, Trade No., Trade rate, Quantity, Arbitration Clause, etc.</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Obtain receipt for collaterals deposited with the Member towards margins.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 xml:space="preserve">Go through the Rules, Bye-laws, Regulations, Circulars, Directives, Notifications of </w:t>
      </w:r>
      <w:r w:rsidR="00BE4A32" w:rsidRPr="00E560E7">
        <w:rPr>
          <w:rFonts w:cstheme="minorHAnsi"/>
          <w:sz w:val="16"/>
          <w:szCs w:val="16"/>
        </w:rPr>
        <w:t>t</w:t>
      </w:r>
      <w:r w:rsidRPr="00E560E7">
        <w:rPr>
          <w:rFonts w:cstheme="minorHAnsi"/>
          <w:sz w:val="16"/>
          <w:szCs w:val="16"/>
        </w:rPr>
        <w:t>he Exchange as well as of the Regulators, Government and other authorities and details of Client-Trading Member Agreement to know your rights and duties vis-a-vis those of the Member.</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Ask all relevant questions and clear your doubts with your Member before transacting.</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receiving the bills for every settlement.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Insist on Monthly statements of your ledger account and report any discrepancies in the statement to your Member within 7 working days. In case of unsatisfactory response report the discrepancy to the Exchange within 15 working days from the date of cause of action.</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Scrutinize minutely both the transaction &amp; holding statements that you receive from your Depository Participant.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Keep Delivery Instruction Slips (DIS) book issued by DPs in safe possession.</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Ensure that the DIS numbers are preprinted and your account number (UCC) is mentioned in the DIS book.</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Freeze your Demat account in case of your absence for longer duration or in case of not using the account frequently.</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Pay required margins in time and only by Cheque and ask for receipt thereof from the Member.</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Deliver the commodities in case of sale or pay the money in case of purchase within the time prescribed.</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Understand and comply with accounting standards for derivatives.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lastRenderedPageBreak/>
        <w:t>Ensure to read, understand and then sign the voluntary clauses, if any, agreed between you and the Member. Note that the clauses as agreed between you and the Member cannot be changed without your consent.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Get a clear idea about all brokerage, commissions, fees and other charges levied by the Member on you for trading and the relevant provisions/guidelines speciﬁed by SEBI/Commodity exchanges.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Make the payments by account payee cheque in favour of the Member. Ensure that you have a documentary proof of your payment/deposit of commodities with the Member, stating date, commodity, quantity, towards which bank/ demat account such money or commodities (in the form of warehouse receipts) deposited and from which bank/demat account.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 case you have given specific authorization for maintaining running account, payout of funds or delivery of commodities (as the case may be), may not be made to you within one working day from the receipt of payout from the Exchange. Thus, the Member shall maintain running account for you subject to the following conditions:</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Such authorization from you shall be dated, signed by you only and contains the clause that you may revoke the same at any time.</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You need to bring any dispute arising from the statement of account to the notice of the Member in writing preferably within 7 (seven) working days from the date of receipt of funds/commodities or statement, as the case may be. In case of dispute, refer the matter in writing to the Investors Grievance Cell of the relevant Commodity exchanges without delay.</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In case you have not opted for maintaining running account and pay-out is not received on the next working day of the receipt of payout from the exchanges, please refer the matter to the Member. In case there is dispute, ensure that you lodge a complaint in writing immediately with the Investors Grievance Cell of the relevant Commodity exchange.</w:t>
      </w:r>
    </w:p>
    <w:p w:rsidR="00BF0F34" w:rsidRPr="00E560E7" w:rsidRDefault="00BF0F34" w:rsidP="0040680C">
      <w:pPr>
        <w:pStyle w:val="ListParagraph"/>
        <w:numPr>
          <w:ilvl w:val="0"/>
          <w:numId w:val="52"/>
        </w:numPr>
        <w:spacing w:after="0" w:line="10" w:lineRule="atLeast"/>
        <w:ind w:left="720"/>
        <w:jc w:val="both"/>
        <w:rPr>
          <w:rFonts w:cstheme="minorHAnsi"/>
          <w:b/>
          <w:sz w:val="16"/>
          <w:szCs w:val="16"/>
        </w:rPr>
      </w:pPr>
      <w:r w:rsidRPr="00E560E7">
        <w:rPr>
          <w:rFonts w:cstheme="minorHAnsi"/>
          <w:sz w:val="16"/>
          <w:szCs w:val="16"/>
        </w:rPr>
        <w:t>Please register your mobile number and email id with the Member, to receive trade confirmation alerts/ details of the transactions through SMS or email, by the end of the trading day, from the stock exchanges.</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You should familiarize yourself with the protection accorded to the money or other property you may deposit with your member, particularly in the event of a default in the commodity derivatives market or the member becomes insolvent or bankrupt.</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Please ensure that you have a documentary proof of having made the deposit of such money or property with the member, stating towards which account such money or property deposited.</w:t>
      </w:r>
    </w:p>
    <w:p w:rsidR="00BF0F34" w:rsidRPr="00E560E7" w:rsidRDefault="00BF0F34" w:rsidP="0040680C">
      <w:pPr>
        <w:pStyle w:val="ListParagraph"/>
        <w:numPr>
          <w:ilvl w:val="0"/>
          <w:numId w:val="51"/>
        </w:numPr>
        <w:spacing w:after="0" w:line="10" w:lineRule="atLeast"/>
        <w:ind w:left="720"/>
        <w:jc w:val="both"/>
        <w:rPr>
          <w:rFonts w:cstheme="minorHAnsi"/>
          <w:b/>
          <w:sz w:val="16"/>
          <w:szCs w:val="16"/>
        </w:rPr>
      </w:pPr>
      <w:r w:rsidRPr="00E560E7">
        <w:rPr>
          <w:rFonts w:cstheme="minorHAnsi"/>
          <w:sz w:val="16"/>
          <w:szCs w:val="16"/>
        </w:rPr>
        <w:t>In case your issue/problem/grievance is not being sorted out by concerned Member/Authorised Person then you may take up the matter with the concerned Commodity exchange. If you are not satisfied with the resolution of your complaint then you can escalate the matter to SEBI.</w:t>
      </w:r>
    </w:p>
    <w:p w:rsidR="00BF0F34" w:rsidRPr="00E560E7" w:rsidRDefault="00BF0F34" w:rsidP="00831E86">
      <w:pPr>
        <w:pStyle w:val="ListParagraph"/>
        <w:spacing w:after="0" w:line="10" w:lineRule="atLeast"/>
        <w:ind w:left="1440"/>
        <w:jc w:val="both"/>
        <w:rPr>
          <w:rFonts w:cstheme="minorHAnsi"/>
          <w:sz w:val="16"/>
          <w:szCs w:val="16"/>
        </w:rPr>
      </w:pPr>
    </w:p>
    <w:p w:rsidR="00BF0F34" w:rsidRPr="00E560E7" w:rsidRDefault="00BF0F34" w:rsidP="00831E86">
      <w:pPr>
        <w:pStyle w:val="ListParagraph"/>
        <w:spacing w:after="0" w:line="10" w:lineRule="atLeast"/>
        <w:ind w:left="1080"/>
        <w:jc w:val="both"/>
        <w:rPr>
          <w:rFonts w:cstheme="minorHAnsi"/>
          <w:b/>
          <w:sz w:val="16"/>
          <w:szCs w:val="16"/>
        </w:rPr>
      </w:pPr>
    </w:p>
    <w:p w:rsidR="00BF0F34" w:rsidRPr="00E560E7" w:rsidRDefault="00BF0F34" w:rsidP="0040680C">
      <w:pPr>
        <w:pStyle w:val="ListParagraph"/>
        <w:spacing w:after="0" w:line="10" w:lineRule="atLeast"/>
        <w:jc w:val="both"/>
        <w:rPr>
          <w:rFonts w:cstheme="minorHAnsi"/>
          <w:b/>
        </w:rPr>
      </w:pPr>
      <w:r w:rsidRPr="00E560E7">
        <w:rPr>
          <w:rFonts w:cstheme="minorHAnsi"/>
          <w:b/>
        </w:rPr>
        <w:t>Don’ts</w:t>
      </w:r>
    </w:p>
    <w:p w:rsidR="00597E80" w:rsidRPr="00E560E7" w:rsidRDefault="00597E80" w:rsidP="0040680C">
      <w:pPr>
        <w:spacing w:after="0" w:line="10" w:lineRule="atLeast"/>
        <w:ind w:left="720"/>
        <w:jc w:val="both"/>
        <w:rPr>
          <w:rFonts w:cstheme="minorHAnsi"/>
          <w:b/>
          <w:sz w:val="16"/>
          <w:szCs w:val="16"/>
        </w:rPr>
      </w:pP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deal with any unregistered intermediaries.</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undertake off-market transactions as such transactions are illegal and fall outside the jurisdiction Of the Exchange.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enter into assured returns arrangement with any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get carried away by luring advertisements, rumours, hot tips, explicit/ implicit promise of returns, etc.</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make payments in cash/ take any cash towards margins and settlement to/ from the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start trading before reading and understanding the Risk Disclosure Agreement and entering into the prescribed agreement with the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neglect to set out in writing, orders for higher value given over phone.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accept unsigned/duplicate contract note/confirmation memo.</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accept contract note/confirmation memo signed by any unauthorized person.</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Don't share your internet trading account's password with anyone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delay payment/deliveries of commodities to Member.</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forget to take note of risks involved in the investments.</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sign blank Delivery Instruction Slips (DIS) while furnishing commodities deposits and/or keep them with Depository Participants (DP) or broker to save time.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 not pay brokerage in excess of that rates prescribed by the Exchange</w:t>
      </w:r>
    </w:p>
    <w:p w:rsidR="00BF0F34" w:rsidRPr="00E560E7" w:rsidRDefault="00BF0F34" w:rsidP="0040680C">
      <w:pPr>
        <w:pStyle w:val="ListParagraph"/>
        <w:numPr>
          <w:ilvl w:val="0"/>
          <w:numId w:val="53"/>
        </w:numPr>
        <w:spacing w:after="0" w:line="10" w:lineRule="atLeast"/>
        <w:ind w:left="720"/>
        <w:jc w:val="both"/>
        <w:rPr>
          <w:rFonts w:cstheme="minorHAnsi"/>
          <w:b/>
          <w:sz w:val="16"/>
          <w:szCs w:val="16"/>
        </w:rPr>
      </w:pPr>
      <w:r w:rsidRPr="00E560E7">
        <w:rPr>
          <w:rFonts w:cstheme="minorHAnsi"/>
          <w:sz w:val="16"/>
          <w:szCs w:val="16"/>
        </w:rPr>
        <w:t>Don't issue cheques in the name of Authorized Person.</w:t>
      </w:r>
    </w:p>
    <w:p w:rsidR="00BF0F34" w:rsidRPr="00E560E7" w:rsidRDefault="00BF0F34"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40680C" w:rsidRPr="00E560E7" w:rsidRDefault="0040680C" w:rsidP="00831E86">
      <w:pPr>
        <w:pStyle w:val="ListParagraph"/>
        <w:spacing w:after="0" w:line="10" w:lineRule="atLeast"/>
        <w:ind w:left="1440"/>
        <w:jc w:val="both"/>
        <w:rPr>
          <w:rFonts w:cstheme="minorHAnsi"/>
          <w:b/>
          <w:sz w:val="16"/>
          <w:szCs w:val="16"/>
        </w:rPr>
      </w:pPr>
    </w:p>
    <w:p w:rsidR="006C78CF" w:rsidRPr="00E560E7" w:rsidRDefault="006C78CF" w:rsidP="0040680C">
      <w:pPr>
        <w:pStyle w:val="ListParagraph"/>
        <w:spacing w:after="0" w:line="10" w:lineRule="atLeast"/>
        <w:ind w:left="0"/>
        <w:jc w:val="center"/>
        <w:rPr>
          <w:rFonts w:cstheme="minorHAnsi"/>
          <w:b/>
        </w:rPr>
      </w:pPr>
      <w:r w:rsidRPr="00E560E7">
        <w:rPr>
          <w:rFonts w:cstheme="minorHAnsi"/>
          <w:b/>
        </w:rPr>
        <w:lastRenderedPageBreak/>
        <w:t>NOTICE ON IMPORTANT ISSUES</w:t>
      </w:r>
    </w:p>
    <w:p w:rsidR="006C78CF" w:rsidRPr="00E560E7" w:rsidRDefault="006C78CF" w:rsidP="00831E86">
      <w:pPr>
        <w:pStyle w:val="ListParagraph"/>
        <w:spacing w:after="0" w:line="10" w:lineRule="atLeast"/>
        <w:ind w:left="1440"/>
        <w:jc w:val="both"/>
        <w:rPr>
          <w:rFonts w:cstheme="minorHAnsi"/>
          <w:b/>
          <w:sz w:val="16"/>
          <w:szCs w:val="16"/>
        </w:rPr>
      </w:pPr>
    </w:p>
    <w:p w:rsidR="006C78CF" w:rsidRPr="00E560E7" w:rsidRDefault="006C78CF" w:rsidP="00831E86">
      <w:pPr>
        <w:pStyle w:val="ListParagraph"/>
        <w:spacing w:after="0" w:line="10" w:lineRule="atLeast"/>
        <w:ind w:left="540"/>
        <w:jc w:val="both"/>
        <w:rPr>
          <w:rFonts w:cstheme="minorHAnsi"/>
          <w:b/>
          <w:sz w:val="16"/>
          <w:szCs w:val="16"/>
        </w:rPr>
      </w:pPr>
      <w:r w:rsidRPr="00E560E7">
        <w:rPr>
          <w:rFonts w:cstheme="minorHAnsi"/>
          <w:sz w:val="16"/>
          <w:szCs w:val="16"/>
        </w:rPr>
        <w:t>We draw your attention to certain important issues relevant to your trading activity through us, you must read, understand and agree to abide by the advice given hereunder in respect to the dealing between us. Kindly sign at the end of this document to signify your understanding and acceptance of the matters notified to you herein.</w:t>
      </w:r>
    </w:p>
    <w:p w:rsidR="006C78CF" w:rsidRPr="00E560E7" w:rsidRDefault="006C78CF" w:rsidP="00831E86">
      <w:pPr>
        <w:pStyle w:val="ListParagraph"/>
        <w:spacing w:after="0" w:line="10" w:lineRule="atLeast"/>
        <w:ind w:left="540"/>
        <w:jc w:val="both"/>
        <w:rPr>
          <w:rFonts w:cstheme="minorHAnsi"/>
          <w:b/>
          <w:sz w:val="16"/>
          <w:szCs w:val="16"/>
        </w:rPr>
      </w:pP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Please note that the Commodity Brokers are not permitted to run any schemes giving “Fixed Returns" to the Clients, and accordingly Bonanza Commodity Brokers Private Limited, doesn't operate any scheme giving “Fixed Returns”, and you are therefore advised &amp; cautioned to not to be deceived by any person, offering or requesting you join any such scheme.</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 xml:space="preserve">Please note that company </w:t>
      </w:r>
      <w:r w:rsidR="00BE4A32" w:rsidRPr="00E560E7">
        <w:rPr>
          <w:rFonts w:cstheme="minorHAnsi"/>
          <w:sz w:val="16"/>
          <w:szCs w:val="16"/>
        </w:rPr>
        <w:t>does</w:t>
      </w:r>
      <w:r w:rsidRPr="00E560E7">
        <w:rPr>
          <w:rFonts w:cstheme="minorHAnsi"/>
          <w:sz w:val="16"/>
          <w:szCs w:val="16"/>
        </w:rPr>
        <w:t xml:space="preserve"> not accept cash for any dealings with our clients, whatsoever and accordingly once again caution, advise &amp; warn you to refrain from making any payment to the Company or any person in representative capacity, in cash. We inform you that any payment made by you should only be made through secure banking channels </w:t>
      </w:r>
      <w:r w:rsidR="00BE4A32" w:rsidRPr="00E560E7">
        <w:rPr>
          <w:rFonts w:cstheme="minorHAnsi"/>
          <w:sz w:val="16"/>
          <w:szCs w:val="16"/>
        </w:rPr>
        <w:t>i.e.</w:t>
      </w:r>
      <w:r w:rsidRPr="00E560E7">
        <w:rPr>
          <w:rFonts w:cstheme="minorHAnsi"/>
          <w:sz w:val="16"/>
          <w:szCs w:val="16"/>
        </w:rPr>
        <w:t xml:space="preserve"> valid &amp; crossed negotiable instrument, compliant with the Rules &amp; Regulations or online, through RTGS/NEFT etc in name of Bonanza Commodity Brokers Private Limited only. Further, credit for payments received is given to the Client's Account, only where the payment has been made from the account of the Client mapped with us, for which Bonanza Commodity Brokers Private Limited shall not bear any risk &amp; responsibility, whatsoever.</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We do hereby inform and notify you that unless otherwise specifically agreed by us in writing, our services do not go beyond the scope as mentioned in the documents executed between us, accordingly the role envisaged to be played by Bonanza Commodity Brokers Private Limited is restricted to facilitating, only and only as a Commodity broker, the execution of transactions intended to be executed by you on your own risk and responsibility and as considered suitable by you, taking into consideration, your risk bearing capacity.</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Further you are also informed that none of the employees or agents of Bonanza Commodity Brokers Private Limited is authorized to offer any investment advice, and therefore you are advised to refrain from seeking or place reliance on the advice from any such person. If despite this notice, you choose to seek and rely on any advice, offered by any person, whether related or unrelated to Bonanza Commodity Brokers Private Limited in any manner, you shall be doing so at your own risk and responsibility, and the dealings between you and the person offering the advice shall be absolutely personal between you, and such person, for which Bonanza Commodity Brokers Private Limited will not assume any liability.</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We also reiterate here that the Commodity Market is highly volatile and unpredictable market and it is impossible for anyone to predict the future developments in the marketplace, therefore any one assuring you any returns should not be relied upon by you. Further you are also advised to not to allow or authorize any person to trade on your behalf, in expectation of any assured profit, and must understand that where you authorize or allow any person on your behalf, you would be entering into a “Principle-Agent” relationship with such person and therefore be entirely responsible for his actions, whether resulting into “Loss” or “Profit”.</w:t>
      </w:r>
    </w:p>
    <w:p w:rsidR="006C78CF" w:rsidRPr="00E560E7" w:rsidRDefault="006C78CF" w:rsidP="00831E86">
      <w:pPr>
        <w:pStyle w:val="ListParagraph"/>
        <w:numPr>
          <w:ilvl w:val="0"/>
          <w:numId w:val="54"/>
        </w:numPr>
        <w:spacing w:after="0" w:line="10" w:lineRule="atLeast"/>
        <w:ind w:left="900"/>
        <w:jc w:val="both"/>
        <w:rPr>
          <w:rFonts w:cstheme="minorHAnsi"/>
          <w:b/>
          <w:sz w:val="16"/>
          <w:szCs w:val="16"/>
        </w:rPr>
      </w:pPr>
      <w:r w:rsidRPr="00E560E7">
        <w:rPr>
          <w:rFonts w:cstheme="minorHAnsi"/>
          <w:sz w:val="16"/>
          <w:szCs w:val="16"/>
        </w:rPr>
        <w:t>Bonanza Commodity Brokers Private Limited also conducts research on various activities of the Commodity Market and whenever considered appropriate, shares the knowledge and opinion derived from such research with its clients and others desirous of receiving such information, however as our client, you must understand that such information is only a general opinion of Bonanza Commodity Brokers Private Limited, which is not designed for, or takes into consideration, the factors specific to your risk bearing capacity an perception. You are therefore advised to rely only on your own judgment while taking any investment and/or trading decisions. The research reports provided by us are only an expression of the opinion of the concerned researchers; it is neither any advice intending to encourage you to undertake any activity nor any offer to sell or a solicitation to buy any securities. As our client you must also read our opinion published on any website or publications, keeping in mind the contents of this notice to you. Further in order to benefit from the research carried out on its behalf, Bonanza Commodity Brokers Private Limited, its directors or its employees may, at their sole discretion may acquire position in the scrips which are the subject matter of such research.</w:t>
      </w:r>
    </w:p>
    <w:p w:rsidR="006C78CF" w:rsidRPr="00E560E7" w:rsidRDefault="006C78CF" w:rsidP="00831E86">
      <w:pPr>
        <w:pStyle w:val="ListParagraph"/>
        <w:spacing w:after="0" w:line="10" w:lineRule="atLeast"/>
        <w:ind w:left="900"/>
        <w:jc w:val="both"/>
        <w:rPr>
          <w:rFonts w:cstheme="minorHAnsi"/>
          <w:b/>
          <w:sz w:val="16"/>
          <w:szCs w:val="16"/>
        </w:rPr>
      </w:pPr>
    </w:p>
    <w:p w:rsidR="006C78CF" w:rsidRPr="00E560E7" w:rsidRDefault="006C78CF" w:rsidP="00831E86">
      <w:pPr>
        <w:pStyle w:val="ListParagraph"/>
        <w:spacing w:after="0" w:line="10" w:lineRule="atLeast"/>
        <w:ind w:left="540"/>
        <w:jc w:val="both"/>
        <w:rPr>
          <w:rFonts w:cstheme="minorHAnsi"/>
          <w:b/>
          <w:sz w:val="16"/>
          <w:szCs w:val="16"/>
        </w:rPr>
      </w:pPr>
      <w:r w:rsidRPr="00E560E7">
        <w:rPr>
          <w:rFonts w:cstheme="minorHAnsi"/>
          <w:b/>
          <w:sz w:val="16"/>
          <w:szCs w:val="16"/>
        </w:rPr>
        <w:t>Delayed Payment Charges</w:t>
      </w:r>
    </w:p>
    <w:p w:rsidR="006C78CF" w:rsidRPr="00E560E7" w:rsidRDefault="006C78CF" w:rsidP="00831E86">
      <w:pPr>
        <w:pStyle w:val="ListParagraph"/>
        <w:spacing w:after="0" w:line="10" w:lineRule="atLeast"/>
        <w:ind w:left="540"/>
        <w:jc w:val="both"/>
        <w:rPr>
          <w:rFonts w:cstheme="minorHAnsi"/>
          <w:b/>
          <w:sz w:val="16"/>
          <w:szCs w:val="16"/>
        </w:rPr>
      </w:pPr>
    </w:p>
    <w:p w:rsidR="006C78CF" w:rsidRPr="00E560E7" w:rsidRDefault="006C78CF" w:rsidP="00831E86">
      <w:pPr>
        <w:pStyle w:val="ListParagraph"/>
        <w:numPr>
          <w:ilvl w:val="0"/>
          <w:numId w:val="55"/>
        </w:numPr>
        <w:spacing w:after="0" w:line="10" w:lineRule="atLeast"/>
        <w:ind w:left="900"/>
        <w:jc w:val="both"/>
        <w:rPr>
          <w:rFonts w:cstheme="minorHAnsi"/>
          <w:b/>
          <w:sz w:val="16"/>
          <w:szCs w:val="16"/>
        </w:rPr>
      </w:pPr>
      <w:r w:rsidRPr="00E560E7">
        <w:rPr>
          <w:rFonts w:cstheme="minorHAnsi"/>
          <w:sz w:val="16"/>
          <w:szCs w:val="16"/>
        </w:rPr>
        <w:t>The Client shall be liable to penalty and other charges on non-payment of margin money, short selling of commodities, failure of payment of auction, cheque bounce, non-delivery, increase in open position or any orders/trades/deals/actions of the clients which are contrary to this agreement/rules/regulations/bye-laws of the Exchange or any other law for the time being in force as per rules, regulations, guidelines and circulars issued by SEBI and Exchange form time to time. Similarly, in case of non receipt of full payment of value of delivery purchased, margin imposed (intial plus exposure margin plus marked to market loss plus any other margin as imposed) delayed payment charges will be charged at 18% per annum (subject to increase with prior notice of 15 days) calculated on daily basis on shortfall amount and the amount of delayed payment charges shall be debited to the account of the client on fortnightly basis.</w:t>
      </w:r>
    </w:p>
    <w:p w:rsidR="006C78CF" w:rsidRPr="00E560E7" w:rsidRDefault="006C78CF" w:rsidP="00831E86">
      <w:pPr>
        <w:pStyle w:val="ListParagraph"/>
        <w:spacing w:after="0" w:line="10" w:lineRule="atLeast"/>
        <w:ind w:left="900"/>
        <w:jc w:val="both"/>
        <w:rPr>
          <w:rFonts w:cstheme="minorHAnsi"/>
          <w:b/>
          <w:sz w:val="16"/>
          <w:szCs w:val="16"/>
        </w:rPr>
      </w:pPr>
    </w:p>
    <w:p w:rsidR="006C78CF" w:rsidRPr="00E560E7" w:rsidRDefault="006C78CF" w:rsidP="00831E86">
      <w:pPr>
        <w:pStyle w:val="ListParagraph"/>
        <w:spacing w:after="0" w:line="10" w:lineRule="atLeast"/>
        <w:ind w:left="900"/>
        <w:jc w:val="both"/>
        <w:rPr>
          <w:rFonts w:cstheme="minorHAnsi"/>
          <w:sz w:val="16"/>
          <w:szCs w:val="16"/>
        </w:rPr>
      </w:pPr>
      <w:r w:rsidRPr="00E560E7">
        <w:rPr>
          <w:rFonts w:cstheme="minorHAnsi"/>
          <w:sz w:val="16"/>
          <w:szCs w:val="16"/>
        </w:rPr>
        <w:t>The client further agrees that the Member may impose fines/penalties for any orders/trades/deals/actions of the client which are contrary to this agreement /rules/regulations /bye laws of</w:t>
      </w:r>
      <w:r w:rsidR="00F67591" w:rsidRPr="00E560E7">
        <w:rPr>
          <w:rFonts w:cstheme="minorHAnsi"/>
          <w:sz w:val="16"/>
          <w:szCs w:val="16"/>
        </w:rPr>
        <w:t xml:space="preserve"> </w:t>
      </w:r>
      <w:r w:rsidRPr="00E560E7">
        <w:rPr>
          <w:rFonts w:cstheme="minorHAnsi"/>
          <w:sz w:val="16"/>
          <w:szCs w:val="16"/>
        </w:rPr>
        <w:t>the Exchange or any other law for the time being in force, at such rates and in such form as he may deem fit.</w:t>
      </w:r>
    </w:p>
    <w:p w:rsidR="006C78CF" w:rsidRPr="00E560E7" w:rsidRDefault="006C78CF" w:rsidP="00831E86">
      <w:pPr>
        <w:pStyle w:val="ListParagraph"/>
        <w:spacing w:after="0" w:line="10" w:lineRule="atLeast"/>
        <w:ind w:left="900"/>
        <w:jc w:val="both"/>
        <w:rPr>
          <w:rFonts w:cstheme="minorHAnsi"/>
          <w:sz w:val="16"/>
          <w:szCs w:val="16"/>
        </w:rPr>
      </w:pPr>
    </w:p>
    <w:p w:rsidR="006C78CF" w:rsidRPr="00E560E7" w:rsidRDefault="006C78CF" w:rsidP="00831E86">
      <w:pPr>
        <w:pStyle w:val="ListParagraph"/>
        <w:spacing w:after="0" w:line="10" w:lineRule="atLeast"/>
        <w:ind w:left="900"/>
        <w:jc w:val="both"/>
        <w:rPr>
          <w:rFonts w:cstheme="minorHAnsi"/>
          <w:sz w:val="16"/>
          <w:szCs w:val="16"/>
        </w:rPr>
      </w:pPr>
      <w:r w:rsidRPr="00E560E7">
        <w:rPr>
          <w:rFonts w:cstheme="minorHAnsi"/>
          <w:sz w:val="16"/>
          <w:szCs w:val="16"/>
        </w:rPr>
        <w:t>All fines/penalties and charges levied due to acts/deeds or transactions of the client will be recovered by the Member by debiting directly to the trading account of the client.</w:t>
      </w:r>
    </w:p>
    <w:p w:rsidR="002B28EE" w:rsidRPr="00E560E7" w:rsidRDefault="002B28EE" w:rsidP="00831E86">
      <w:pPr>
        <w:pStyle w:val="ListParagraph"/>
        <w:spacing w:after="0" w:line="10" w:lineRule="atLeast"/>
        <w:ind w:left="900"/>
        <w:jc w:val="both"/>
        <w:rPr>
          <w:rFonts w:cstheme="minorHAnsi"/>
          <w:sz w:val="16"/>
          <w:szCs w:val="16"/>
        </w:rPr>
      </w:pPr>
    </w:p>
    <w:p w:rsidR="002B28EE" w:rsidRPr="00E560E7" w:rsidRDefault="002B28EE" w:rsidP="00831E86">
      <w:pPr>
        <w:pStyle w:val="ListParagraph"/>
        <w:spacing w:after="0" w:line="10" w:lineRule="atLeast"/>
        <w:ind w:left="900"/>
        <w:jc w:val="both"/>
        <w:rPr>
          <w:rFonts w:cstheme="minorHAnsi"/>
          <w:sz w:val="16"/>
          <w:szCs w:val="16"/>
        </w:rPr>
      </w:pPr>
      <w:r w:rsidRPr="00E560E7">
        <w:rPr>
          <w:rFonts w:cstheme="minorHAnsi"/>
          <w:sz w:val="16"/>
          <w:szCs w:val="16"/>
        </w:rPr>
        <w:t>It is expressly stated that the Member shall not pay any interest whatsoever on the credit balances and/or funds of the client available with the Member unless otherwise explicitly and specifically agreed to.</w:t>
      </w:r>
    </w:p>
    <w:p w:rsidR="002B28EE" w:rsidRPr="00E560E7" w:rsidRDefault="002B28EE" w:rsidP="00831E86">
      <w:pPr>
        <w:pStyle w:val="ListParagraph"/>
        <w:spacing w:after="0" w:line="10" w:lineRule="atLeast"/>
        <w:ind w:left="900"/>
        <w:jc w:val="both"/>
        <w:rPr>
          <w:rFonts w:cstheme="minorHAnsi"/>
          <w:sz w:val="16"/>
          <w:szCs w:val="16"/>
        </w:rPr>
      </w:pPr>
    </w:p>
    <w:p w:rsidR="002B28EE" w:rsidRPr="00E560E7" w:rsidRDefault="002B28EE" w:rsidP="00831E86">
      <w:pPr>
        <w:pStyle w:val="ListParagraph"/>
        <w:numPr>
          <w:ilvl w:val="0"/>
          <w:numId w:val="55"/>
        </w:numPr>
        <w:spacing w:after="0" w:line="10" w:lineRule="atLeast"/>
        <w:ind w:left="900"/>
        <w:jc w:val="both"/>
        <w:rPr>
          <w:rFonts w:cstheme="minorHAnsi"/>
          <w:b/>
          <w:sz w:val="16"/>
          <w:szCs w:val="16"/>
        </w:rPr>
      </w:pPr>
      <w:r w:rsidRPr="00E560E7">
        <w:rPr>
          <w:rFonts w:cstheme="minorHAnsi"/>
          <w:sz w:val="16"/>
          <w:szCs w:val="16"/>
        </w:rPr>
        <w:t>You are requested to thoroughly read &amp; understand each and every clause of the below mentioned mandatory points provided in the company website &amp; KYC KIT:</w:t>
      </w:r>
    </w:p>
    <w:p w:rsidR="006C78CF" w:rsidRPr="00E560E7" w:rsidRDefault="006C78CF" w:rsidP="00831E86">
      <w:pPr>
        <w:pStyle w:val="ListParagraph"/>
        <w:spacing w:after="0" w:line="10" w:lineRule="atLeast"/>
        <w:ind w:left="900"/>
        <w:jc w:val="both"/>
        <w:rPr>
          <w:rFonts w:cstheme="minorHAnsi"/>
          <w:b/>
          <w:sz w:val="16"/>
          <w:szCs w:val="16"/>
        </w:rPr>
      </w:pPr>
    </w:p>
    <w:p w:rsidR="008A0A93" w:rsidRPr="00E560E7" w:rsidRDefault="008A0A93" w:rsidP="00831E86">
      <w:pPr>
        <w:pStyle w:val="ListParagraph"/>
        <w:spacing w:after="0" w:line="10" w:lineRule="atLeast"/>
        <w:ind w:left="900"/>
        <w:jc w:val="both"/>
        <w:rPr>
          <w:rFonts w:cstheme="minorHAnsi"/>
          <w:b/>
          <w:sz w:val="16"/>
          <w:szCs w:val="16"/>
        </w:rPr>
      </w:pPr>
    </w:p>
    <w:p w:rsidR="008A0A93" w:rsidRPr="00E560E7" w:rsidRDefault="008A0A93"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40680C" w:rsidRPr="00E560E7" w:rsidRDefault="0040680C" w:rsidP="00831E86">
      <w:pPr>
        <w:pStyle w:val="ListParagraph"/>
        <w:spacing w:after="0" w:line="10" w:lineRule="atLeast"/>
        <w:ind w:left="900"/>
        <w:jc w:val="both"/>
        <w:rPr>
          <w:rFonts w:cstheme="minorHAnsi"/>
          <w:b/>
          <w:sz w:val="16"/>
          <w:szCs w:val="16"/>
        </w:rPr>
      </w:pPr>
    </w:p>
    <w:p w:rsidR="008A0A93" w:rsidRPr="00E560E7" w:rsidRDefault="008A0A93" w:rsidP="00831E86">
      <w:pPr>
        <w:pStyle w:val="ListParagraph"/>
        <w:spacing w:after="0" w:line="10" w:lineRule="atLeast"/>
        <w:ind w:left="900"/>
        <w:jc w:val="both"/>
        <w:rPr>
          <w:rFonts w:cstheme="minorHAnsi"/>
          <w:b/>
          <w:sz w:val="16"/>
          <w:szCs w:val="16"/>
        </w:rPr>
      </w:pPr>
    </w:p>
    <w:p w:rsidR="000B7F89" w:rsidRPr="00E560E7" w:rsidRDefault="000B7F89" w:rsidP="0040680C">
      <w:pPr>
        <w:pStyle w:val="ListParagraph"/>
        <w:spacing w:after="0" w:line="10" w:lineRule="atLeast"/>
        <w:ind w:left="0"/>
        <w:jc w:val="center"/>
        <w:rPr>
          <w:rFonts w:cstheme="minorHAnsi"/>
          <w:b/>
        </w:rPr>
      </w:pPr>
    </w:p>
    <w:p w:rsidR="008A0A93" w:rsidRPr="00E560E7" w:rsidRDefault="008A0A93" w:rsidP="0040680C">
      <w:pPr>
        <w:pStyle w:val="ListParagraph"/>
        <w:spacing w:after="0" w:line="10" w:lineRule="atLeast"/>
        <w:ind w:left="0"/>
        <w:jc w:val="center"/>
        <w:rPr>
          <w:rFonts w:cstheme="minorHAnsi"/>
          <w:b/>
        </w:rPr>
      </w:pPr>
      <w:r w:rsidRPr="00E560E7">
        <w:rPr>
          <w:rFonts w:cstheme="minorHAnsi"/>
          <w:b/>
        </w:rPr>
        <w:lastRenderedPageBreak/>
        <w:t>POLICIES &amp; PROCEDURES</w:t>
      </w:r>
    </w:p>
    <w:p w:rsidR="008A0A93" w:rsidRPr="00E560E7" w:rsidRDefault="008A0A93" w:rsidP="00831E86">
      <w:pPr>
        <w:pStyle w:val="ListParagraph"/>
        <w:spacing w:after="0" w:line="10" w:lineRule="atLeast"/>
        <w:ind w:left="0"/>
        <w:jc w:val="both"/>
        <w:rPr>
          <w:rFonts w:cstheme="minorHAnsi"/>
          <w:b/>
          <w:sz w:val="16"/>
          <w:szCs w:val="16"/>
        </w:rPr>
      </w:pPr>
    </w:p>
    <w:p w:rsidR="008A0A93" w:rsidRPr="00E560E7" w:rsidRDefault="008A0A93" w:rsidP="00831E86">
      <w:pPr>
        <w:pStyle w:val="ListParagraph"/>
        <w:numPr>
          <w:ilvl w:val="0"/>
          <w:numId w:val="56"/>
        </w:numPr>
        <w:spacing w:after="0" w:line="10" w:lineRule="atLeast"/>
        <w:jc w:val="both"/>
        <w:rPr>
          <w:rFonts w:cstheme="minorHAnsi"/>
          <w:b/>
          <w:sz w:val="16"/>
          <w:szCs w:val="16"/>
        </w:rPr>
      </w:pPr>
      <w:r w:rsidRPr="00E560E7">
        <w:rPr>
          <w:rFonts w:cstheme="minorHAnsi"/>
          <w:b/>
          <w:sz w:val="16"/>
          <w:szCs w:val="16"/>
        </w:rPr>
        <w:t>Refusal of orders for penny / illiquid stock</w:t>
      </w:r>
    </w:p>
    <w:p w:rsidR="008A0A93" w:rsidRPr="00E560E7" w:rsidRDefault="008A0A93" w:rsidP="00831E86">
      <w:pPr>
        <w:pStyle w:val="ListParagraph"/>
        <w:spacing w:after="0"/>
        <w:ind w:right="-90"/>
        <w:jc w:val="both"/>
        <w:rPr>
          <w:rFonts w:cstheme="minorHAnsi"/>
          <w:sz w:val="16"/>
          <w:szCs w:val="16"/>
        </w:rPr>
      </w:pPr>
      <w:r w:rsidRPr="00E560E7">
        <w:rPr>
          <w:rFonts w:cstheme="minorHAnsi"/>
          <w:sz w:val="16"/>
          <w:szCs w:val="16"/>
        </w:rPr>
        <w:t>The stock broker may from time to time limit (quantity/value) refuse orders in one or more securities due to various reasons including market liquidity, value of security (ies), the order being for securities which are not in the permitted list of the stock broker / exchange(s)/ SEBI. Provided further that stock broker may require compulsory settlement /advance payment of expected settlement value/delivery of securities for settlement prior to acceptance / placement of order (s) as well. The client agrees that the losses, if any, on account of such refusal or due to delay caused by such limits, shall be borne exclusively by the client alone.</w:t>
      </w:r>
    </w:p>
    <w:p w:rsidR="008A0A93" w:rsidRPr="00E560E7" w:rsidRDefault="008A0A93" w:rsidP="00831E86">
      <w:pPr>
        <w:pStyle w:val="ListParagraph"/>
        <w:spacing w:after="0"/>
        <w:ind w:right="-90"/>
        <w:jc w:val="both"/>
        <w:rPr>
          <w:rFonts w:cstheme="minorHAnsi"/>
          <w:sz w:val="16"/>
          <w:szCs w:val="16"/>
        </w:rPr>
      </w:pPr>
      <w:r w:rsidRPr="00E560E7">
        <w:rPr>
          <w:rFonts w:cstheme="minorHAnsi"/>
          <w:sz w:val="16"/>
          <w:szCs w:val="16"/>
        </w:rPr>
        <w:t>The stock broker may require reconfirmation of orders, which are larger than that specified by the stock broker's risk management, and is also aware that the stock broker has the discretion to reject the execution of such orders based on its risk perception.</w:t>
      </w:r>
    </w:p>
    <w:p w:rsidR="008A0A93" w:rsidRPr="00E560E7" w:rsidRDefault="00D24549" w:rsidP="00831E86">
      <w:pPr>
        <w:pStyle w:val="ListParagraph"/>
        <w:numPr>
          <w:ilvl w:val="0"/>
          <w:numId w:val="56"/>
        </w:numPr>
        <w:spacing w:after="0" w:line="10" w:lineRule="atLeast"/>
        <w:jc w:val="both"/>
        <w:rPr>
          <w:rFonts w:cstheme="minorHAnsi"/>
          <w:b/>
          <w:sz w:val="16"/>
          <w:szCs w:val="16"/>
        </w:rPr>
      </w:pPr>
      <w:r w:rsidRPr="00E560E7">
        <w:rPr>
          <w:rFonts w:cstheme="minorHAnsi"/>
          <w:b/>
          <w:sz w:val="16"/>
          <w:szCs w:val="16"/>
        </w:rPr>
        <w:t>Setting up client‘s exposure limits and conditions under which a client may not be allowed to take further position or the broker may close the existing position of a client</w:t>
      </w:r>
    </w:p>
    <w:p w:rsidR="00D24549" w:rsidRPr="00E560E7" w:rsidRDefault="00D24549" w:rsidP="00831E86">
      <w:pPr>
        <w:pStyle w:val="ListParagraph"/>
        <w:spacing w:after="0" w:line="10" w:lineRule="atLeast"/>
        <w:jc w:val="both"/>
        <w:rPr>
          <w:rFonts w:cstheme="minorHAnsi"/>
          <w:sz w:val="16"/>
          <w:szCs w:val="16"/>
        </w:rPr>
      </w:pPr>
      <w:r w:rsidRPr="00E560E7">
        <w:rPr>
          <w:rFonts w:cstheme="minorHAnsi"/>
          <w:sz w:val="16"/>
          <w:szCs w:val="16"/>
        </w:rPr>
        <w:t>The Stock Broker may from time to time impose and vary limits on the orders that the client can place through the stock broker's trading system (including exposure limits, turnover limits, limits as to the number, value and /or kind of securities in respect of which order can be placed etc.)The client is aware and agrees that the stock broker may need to vary or reduce the limits or impose new limits urgently on the basis of the stock broker's risk perception and other factors considered relevant by the stock broker including but not limited to limits on account of exchange/SEBI directions/limits (such as broker level market level limits in security speciﬁc/volume speciﬁc exposures etc), and the stock broker may be unable to inform the client of such variation, reduction or imposition in advance. The client agrees that the stock broker shall not be responsible for such variation, reduction or imposition or the client's inability to route any order through the stoke broker's trading system on account of any such variation, reduction or imposition of limits. The client further agrees that the stock broker may at any time, at its sole discretion and without prior notice, prohibit or restrict the client inability to place orders or trade in securities through the stock broker, or it may subject any order placed by the client to a review before its entry into the trading systems and may refuse to execute/ allow execution of orders due to but not limited to the reason of lack of margin / securities or the order being outside the limits set by stock broker/ exchange / SEBI and any other reasons which the stock broker may deem appropriate in the circumstances . The client agrees that the losses, if any on account of such refusal or due to delay caused by such review shall be borne exclusively by the client alone.</w:t>
      </w:r>
    </w:p>
    <w:p w:rsidR="00D24549" w:rsidRPr="00E560E7" w:rsidRDefault="00D24549" w:rsidP="00831E86">
      <w:pPr>
        <w:pStyle w:val="ListParagraph"/>
        <w:spacing w:after="0" w:line="10" w:lineRule="atLeast"/>
        <w:jc w:val="both"/>
        <w:rPr>
          <w:rFonts w:cstheme="minorHAnsi"/>
          <w:sz w:val="16"/>
          <w:szCs w:val="16"/>
        </w:rPr>
      </w:pPr>
    </w:p>
    <w:p w:rsidR="00D24549" w:rsidRPr="00E560E7" w:rsidRDefault="00D24549" w:rsidP="00831E86">
      <w:pPr>
        <w:pStyle w:val="ListParagraph"/>
        <w:spacing w:after="0" w:line="10" w:lineRule="atLeast"/>
        <w:jc w:val="both"/>
        <w:rPr>
          <w:rFonts w:cstheme="minorHAnsi"/>
          <w:sz w:val="16"/>
          <w:szCs w:val="16"/>
        </w:rPr>
      </w:pPr>
      <w:r w:rsidRPr="00E560E7">
        <w:rPr>
          <w:rFonts w:cstheme="minorHAnsi"/>
          <w:sz w:val="16"/>
          <w:szCs w:val="16"/>
        </w:rPr>
        <w:t>Ordinarily, the client is not entitled to trade without adequate margin / security and that it shall be his/her /its responsibility to ascertain beforehand the margin/security requirements for his /her/its orders / trades / deals and to ensure that the required margin / security is made available to the stock broker in such form and manner as may be required by the stock broker. if the client's order is executed despite a shortfall in the available margin, the client, shall, whether or not the stock broker intimates such shortfall in the margin to the client, make up the shortfall immediately . The client further agrees that he /she / it shall be responsible for all orders (including any orders that may be executed without the required margin in the client's account) &amp; or any claim/loss /damages arising out of the non availability / shortages of margin / security required by the stock broker &amp; or exchange &amp; / or SEBI.</w:t>
      </w:r>
    </w:p>
    <w:p w:rsidR="00D24549" w:rsidRPr="00E560E7" w:rsidRDefault="00D24549" w:rsidP="00831E86">
      <w:pPr>
        <w:pStyle w:val="ListParagraph"/>
        <w:spacing w:after="0" w:line="10" w:lineRule="atLeast"/>
        <w:jc w:val="both"/>
        <w:rPr>
          <w:rFonts w:cstheme="minorHAnsi"/>
          <w:sz w:val="16"/>
          <w:szCs w:val="16"/>
        </w:rPr>
      </w:pPr>
    </w:p>
    <w:p w:rsidR="00D24549" w:rsidRPr="00E560E7" w:rsidRDefault="00D24549" w:rsidP="00831E86">
      <w:pPr>
        <w:pStyle w:val="ListParagraph"/>
        <w:spacing w:after="0" w:line="10" w:lineRule="atLeast"/>
        <w:jc w:val="both"/>
        <w:rPr>
          <w:rFonts w:cstheme="minorHAnsi"/>
          <w:sz w:val="16"/>
          <w:szCs w:val="16"/>
        </w:rPr>
      </w:pPr>
      <w:r w:rsidRPr="00E560E7">
        <w:rPr>
          <w:rFonts w:cstheme="minorHAnsi"/>
          <w:sz w:val="16"/>
          <w:szCs w:val="16"/>
        </w:rPr>
        <w:t>The stock broker is entitled to vary the form (</w:t>
      </w:r>
      <w:r w:rsidR="00227681" w:rsidRPr="00E560E7">
        <w:rPr>
          <w:rFonts w:cstheme="minorHAnsi"/>
          <w:sz w:val="16"/>
          <w:szCs w:val="16"/>
        </w:rPr>
        <w:t>i.e.</w:t>
      </w:r>
      <w:r w:rsidRPr="00E560E7">
        <w:rPr>
          <w:rFonts w:cstheme="minorHAnsi"/>
          <w:sz w:val="16"/>
          <w:szCs w:val="16"/>
        </w:rPr>
        <w:t>, the replacement of the margin / security in one form with the margin / security in any other form, say, in the form of money instead of shares) &amp; /or quantum &amp; /or percentage of the margin &amp;/or security required to be deposited /made available, from time to time The margin /security deposited by the client with the stock broker are not eligible for any interest. The stock broker is entitled to include/appropriate any/all payout of funds &amp; / or securities towards margin /security without requiring specific authorizations for each payout. The stock broker is entitled to transfer funds &amp; /or securities form client's account for one exchange &amp; / or one segment of the exchanges to his /her /its accounts for anther exchange &amp; /or another segment of the same exchange whenever applicable and found necessary by the stock broker. The client also agrees and authorises the stock broker to treat I adjust his /her/ its margin /security lying in one exchange &amp; /or one segment of the exchange / towards the margin / security /pay in requirements of another exchange &amp; or another segment of the exchange.</w:t>
      </w:r>
    </w:p>
    <w:p w:rsidR="00D24549" w:rsidRPr="00E560E7" w:rsidRDefault="00D24549" w:rsidP="00831E86">
      <w:pPr>
        <w:pStyle w:val="ListParagraph"/>
        <w:spacing w:after="0" w:line="10" w:lineRule="atLeast"/>
        <w:jc w:val="both"/>
        <w:rPr>
          <w:rFonts w:cstheme="minorHAnsi"/>
          <w:sz w:val="16"/>
          <w:szCs w:val="16"/>
        </w:rPr>
      </w:pPr>
    </w:p>
    <w:p w:rsidR="00D24549" w:rsidRPr="00E560E7" w:rsidRDefault="00D24549" w:rsidP="00831E86">
      <w:pPr>
        <w:pStyle w:val="ListParagraph"/>
        <w:spacing w:after="0" w:line="10" w:lineRule="atLeast"/>
        <w:jc w:val="both"/>
        <w:rPr>
          <w:rFonts w:cstheme="minorHAnsi"/>
          <w:b/>
          <w:sz w:val="16"/>
          <w:szCs w:val="16"/>
        </w:rPr>
      </w:pPr>
      <w:r w:rsidRPr="00E560E7">
        <w:rPr>
          <w:rFonts w:cstheme="minorHAnsi"/>
          <w:sz w:val="16"/>
          <w:szCs w:val="16"/>
        </w:rPr>
        <w:t>The stock brokers is entitled to disable / freeze the accounts &amp; /or trading facility / any other service facility, if in the opinion of the stock broker, the client has committed a crime /fraud or has act</w:t>
      </w:r>
      <w:r w:rsidR="00227681" w:rsidRPr="00E560E7">
        <w:rPr>
          <w:rFonts w:cstheme="minorHAnsi"/>
          <w:sz w:val="16"/>
          <w:szCs w:val="16"/>
        </w:rPr>
        <w:t>ed in contradiction of this agreement</w:t>
      </w:r>
      <w:r w:rsidRPr="00E560E7">
        <w:rPr>
          <w:rFonts w:cstheme="minorHAnsi"/>
          <w:sz w:val="16"/>
          <w:szCs w:val="16"/>
        </w:rPr>
        <w:t xml:space="preserve"> or/is likely to evade/ violate any laws, rules, regulations, directions of a lawful authority whether Indian or foreign or if the stock broker so apprehends.</w:t>
      </w:r>
    </w:p>
    <w:p w:rsidR="00597E80" w:rsidRPr="00E560E7" w:rsidRDefault="00597E80" w:rsidP="00831E86">
      <w:pPr>
        <w:pStyle w:val="ListParagraph"/>
        <w:spacing w:after="0" w:line="10" w:lineRule="atLeast"/>
        <w:ind w:left="1080"/>
        <w:jc w:val="both"/>
        <w:rPr>
          <w:rFonts w:cstheme="minorHAnsi"/>
          <w:b/>
          <w:sz w:val="16"/>
          <w:szCs w:val="16"/>
        </w:rPr>
      </w:pPr>
    </w:p>
    <w:p w:rsidR="00D24549" w:rsidRPr="00E560E7" w:rsidRDefault="00D322D0" w:rsidP="00831E86">
      <w:pPr>
        <w:pStyle w:val="ListParagraph"/>
        <w:numPr>
          <w:ilvl w:val="0"/>
          <w:numId w:val="57"/>
        </w:numPr>
        <w:spacing w:after="0" w:line="10" w:lineRule="atLeast"/>
        <w:ind w:left="720"/>
        <w:jc w:val="both"/>
        <w:rPr>
          <w:rFonts w:cstheme="minorHAnsi"/>
          <w:b/>
          <w:sz w:val="16"/>
          <w:szCs w:val="16"/>
        </w:rPr>
      </w:pPr>
      <w:r w:rsidRPr="00E560E7">
        <w:rPr>
          <w:rFonts w:cstheme="minorHAnsi"/>
          <w:b/>
          <w:sz w:val="16"/>
          <w:szCs w:val="16"/>
        </w:rPr>
        <w:t>Applicable brokerage rate</w:t>
      </w:r>
    </w:p>
    <w:p w:rsidR="00D322D0" w:rsidRPr="00E560E7" w:rsidRDefault="00D322D0" w:rsidP="00831E86">
      <w:pPr>
        <w:pStyle w:val="ListParagraph"/>
        <w:spacing w:after="0" w:line="10" w:lineRule="atLeast"/>
        <w:jc w:val="both"/>
        <w:rPr>
          <w:rFonts w:cstheme="minorHAnsi"/>
          <w:b/>
          <w:sz w:val="16"/>
          <w:szCs w:val="16"/>
        </w:rPr>
      </w:pPr>
      <w:r w:rsidRPr="00E560E7">
        <w:rPr>
          <w:rFonts w:cstheme="minorHAnsi"/>
          <w:sz w:val="16"/>
          <w:szCs w:val="16"/>
        </w:rPr>
        <w:t>The stock broker is entitled to charge brokerage within the limits prescribed by the regulators which at presents is as under:</w:t>
      </w:r>
    </w:p>
    <w:p w:rsidR="00D322D0" w:rsidRPr="00E560E7" w:rsidRDefault="00D322D0" w:rsidP="00831E86">
      <w:pPr>
        <w:pStyle w:val="ListParagraph"/>
        <w:numPr>
          <w:ilvl w:val="0"/>
          <w:numId w:val="58"/>
        </w:numPr>
        <w:spacing w:after="0" w:line="10" w:lineRule="atLeast"/>
        <w:jc w:val="both"/>
        <w:rPr>
          <w:rFonts w:cstheme="minorHAnsi"/>
          <w:b/>
          <w:sz w:val="16"/>
          <w:szCs w:val="16"/>
        </w:rPr>
      </w:pPr>
      <w:r w:rsidRPr="00E560E7">
        <w:rPr>
          <w:rFonts w:cstheme="minorHAnsi"/>
          <w:sz w:val="16"/>
          <w:szCs w:val="16"/>
        </w:rPr>
        <w:t>For case Market Segment: the maximum brokerage Chargeable in relation to trades effected in the securities admitted to dealings on the capital market segment of the exchange shall be 2.5 % of the contract price exclusive of statutory levies. Where the sale / purchase Value of a share is Rs. 10/- or less a maximum brokerage of 25 paise per share may be collected.</w:t>
      </w:r>
    </w:p>
    <w:p w:rsidR="00D322D0" w:rsidRPr="00E560E7" w:rsidRDefault="00D322D0" w:rsidP="00831E86">
      <w:pPr>
        <w:pStyle w:val="ListParagraph"/>
        <w:numPr>
          <w:ilvl w:val="0"/>
          <w:numId w:val="58"/>
        </w:numPr>
        <w:spacing w:after="0" w:line="10" w:lineRule="atLeast"/>
        <w:jc w:val="both"/>
        <w:rPr>
          <w:rFonts w:cstheme="minorHAnsi"/>
          <w:b/>
          <w:sz w:val="16"/>
          <w:szCs w:val="16"/>
        </w:rPr>
      </w:pPr>
      <w:r w:rsidRPr="00E560E7">
        <w:rPr>
          <w:rFonts w:cstheme="minorHAnsi"/>
          <w:sz w:val="16"/>
          <w:szCs w:val="16"/>
        </w:rPr>
        <w:t>For Option contracts: brokerage for option contracts shall be charged on the premium amount at which the option contract was bought or sold it is here by further clariﬁed that brokerage on options contracts shall not exceed 2.5% of the premium amount or Rs 100/- (per lot )whichever is higher.</w:t>
      </w:r>
    </w:p>
    <w:p w:rsidR="00D322D0" w:rsidRPr="00E560E7" w:rsidRDefault="00D322D0" w:rsidP="00831E86">
      <w:pPr>
        <w:pStyle w:val="ListParagraph"/>
        <w:spacing w:after="0" w:line="10" w:lineRule="atLeast"/>
        <w:ind w:left="1440"/>
        <w:jc w:val="both"/>
        <w:rPr>
          <w:rFonts w:cstheme="minorHAnsi"/>
          <w:sz w:val="16"/>
          <w:szCs w:val="16"/>
        </w:rPr>
      </w:pPr>
    </w:p>
    <w:p w:rsidR="00D322D0" w:rsidRPr="00E560E7" w:rsidRDefault="00D322D0" w:rsidP="00831E86">
      <w:pPr>
        <w:pStyle w:val="ListParagraph"/>
        <w:spacing w:after="0" w:line="10" w:lineRule="atLeast"/>
        <w:ind w:left="1440"/>
        <w:jc w:val="both"/>
        <w:rPr>
          <w:rFonts w:cstheme="minorHAnsi"/>
          <w:sz w:val="16"/>
          <w:szCs w:val="16"/>
        </w:rPr>
      </w:pPr>
      <w:r w:rsidRPr="00E560E7">
        <w:rPr>
          <w:rFonts w:cstheme="minorHAnsi"/>
          <w:sz w:val="16"/>
          <w:szCs w:val="16"/>
        </w:rPr>
        <w:t>The stock broker shall be entitled to increase the brokerage applicable to the client within the overall limits stipulated by the Regulator after giving the clients ﬁfteen days notice.</w:t>
      </w:r>
    </w:p>
    <w:p w:rsidR="00D322D0" w:rsidRPr="00E560E7" w:rsidRDefault="00D322D0" w:rsidP="00831E86">
      <w:pPr>
        <w:pStyle w:val="ListParagraph"/>
        <w:spacing w:after="0" w:line="10" w:lineRule="atLeast"/>
        <w:ind w:left="1440"/>
        <w:jc w:val="both"/>
        <w:rPr>
          <w:rFonts w:cstheme="minorHAnsi"/>
          <w:sz w:val="16"/>
          <w:szCs w:val="16"/>
        </w:rPr>
      </w:pPr>
    </w:p>
    <w:p w:rsidR="00D322D0" w:rsidRPr="00E560E7" w:rsidRDefault="00D322D0" w:rsidP="006B568F">
      <w:pPr>
        <w:pStyle w:val="ListParagraph"/>
        <w:numPr>
          <w:ilvl w:val="0"/>
          <w:numId w:val="59"/>
        </w:numPr>
        <w:spacing w:after="0" w:line="10" w:lineRule="atLeast"/>
        <w:ind w:left="720"/>
        <w:jc w:val="both"/>
        <w:rPr>
          <w:rFonts w:cstheme="minorHAnsi"/>
          <w:b/>
          <w:sz w:val="16"/>
          <w:szCs w:val="16"/>
        </w:rPr>
      </w:pPr>
      <w:r w:rsidRPr="00E560E7">
        <w:rPr>
          <w:rFonts w:cstheme="minorHAnsi"/>
          <w:b/>
          <w:sz w:val="16"/>
          <w:szCs w:val="16"/>
        </w:rPr>
        <w:t>Imposition of penalty /delayed payment charges</w:t>
      </w: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The clients shall be liable to penalty and other charges on non-payments of money, short selling of securities or units, failure of payment of auction, cheque bounce, non-delivery of shares, increase in open position or any orders /trades /deals /action of the client which are contrary to this agreement /rules /regulations /bye-laws of the exchanges or any other law for the time being in force as per rules, regulations, guidelines and circulars issued by SEBI and stock exchange from time to time. Similarly, in case of non receipt of full payment of value of delivery purchased, margin imposed (initial plus exposure margin plus marketed to market loss plus any other margin as imposed) delayed payments charges will be charged at 18% per annum (subject to increase with prior of 1 5 days) calculated on daily basis on shortfall amount and the amount of delayed payment charges shall be debited to the account of the client on fortnightly basis.</w:t>
      </w:r>
    </w:p>
    <w:p w:rsidR="00D322D0" w:rsidRPr="00E560E7" w:rsidRDefault="00D322D0" w:rsidP="00831E86">
      <w:pPr>
        <w:pStyle w:val="ListParagraph"/>
        <w:spacing w:after="0" w:line="10" w:lineRule="atLeast"/>
        <w:jc w:val="both"/>
        <w:rPr>
          <w:rFonts w:cstheme="minorHAnsi"/>
          <w:sz w:val="16"/>
          <w:szCs w:val="16"/>
        </w:rPr>
      </w:pPr>
      <w:r w:rsidRPr="00E560E7">
        <w:rPr>
          <w:rFonts w:cstheme="minorHAnsi"/>
          <w:sz w:val="16"/>
          <w:szCs w:val="16"/>
        </w:rPr>
        <w:t>The client further agrees that the stock broker may impose fines/penalties for any orders / trades / deals / actions of the client which are contrary to the agreement / rules / regulations/ by laws of the exchanges or any other law for the time being in force, at such rates and in such form as it may deem fit</w:t>
      </w:r>
    </w:p>
    <w:p w:rsidR="00D322D0" w:rsidRPr="00E560E7" w:rsidRDefault="00227681" w:rsidP="00831E86">
      <w:pPr>
        <w:pStyle w:val="ListParagraph"/>
        <w:spacing w:after="0" w:line="10" w:lineRule="atLeast"/>
        <w:jc w:val="both"/>
        <w:rPr>
          <w:rFonts w:cstheme="minorHAnsi"/>
          <w:sz w:val="16"/>
          <w:szCs w:val="16"/>
        </w:rPr>
      </w:pPr>
      <w:r w:rsidRPr="00E560E7">
        <w:rPr>
          <w:rFonts w:cstheme="minorHAnsi"/>
          <w:sz w:val="16"/>
          <w:szCs w:val="16"/>
        </w:rPr>
        <w:lastRenderedPageBreak/>
        <w:t>All ﬁnes</w:t>
      </w:r>
      <w:r w:rsidR="00D322D0" w:rsidRPr="00E560E7">
        <w:rPr>
          <w:rFonts w:cstheme="minorHAnsi"/>
          <w:sz w:val="16"/>
          <w:szCs w:val="16"/>
        </w:rPr>
        <w:t>/penalties and charges levied due to acts/deeds or transactions of the client will be recovered by the stock broker by debiting directly to the trading account of the client.</w:t>
      </w:r>
    </w:p>
    <w:p w:rsidR="00D322D0" w:rsidRPr="00E560E7" w:rsidRDefault="00227681" w:rsidP="00831E86">
      <w:pPr>
        <w:pStyle w:val="ListParagraph"/>
        <w:spacing w:after="0" w:line="10" w:lineRule="atLeast"/>
        <w:jc w:val="both"/>
        <w:rPr>
          <w:rFonts w:cstheme="minorHAnsi"/>
          <w:sz w:val="16"/>
          <w:szCs w:val="16"/>
        </w:rPr>
      </w:pPr>
      <w:r w:rsidRPr="00E560E7">
        <w:rPr>
          <w:rFonts w:cstheme="minorHAnsi"/>
          <w:sz w:val="16"/>
          <w:szCs w:val="16"/>
        </w:rPr>
        <w:t>It</w:t>
      </w:r>
      <w:r w:rsidR="00D322D0" w:rsidRPr="00E560E7">
        <w:rPr>
          <w:rFonts w:cstheme="minorHAnsi"/>
          <w:sz w:val="16"/>
          <w:szCs w:val="16"/>
        </w:rPr>
        <w:t xml:space="preserve"> is expressly stated that the stock broker shall not pay any interest whatsoever on the credit balances and I or funds of the client available with the stock broker unless otherwise explicitly and speciﬁcally agreed to.</w:t>
      </w:r>
    </w:p>
    <w:p w:rsidR="00D322D0" w:rsidRPr="00E560E7" w:rsidRDefault="00D322D0" w:rsidP="00831E86">
      <w:pPr>
        <w:pStyle w:val="ListParagraph"/>
        <w:spacing w:after="0" w:line="10" w:lineRule="atLeast"/>
        <w:jc w:val="both"/>
        <w:rPr>
          <w:rFonts w:cstheme="minorHAnsi"/>
          <w:sz w:val="16"/>
          <w:szCs w:val="16"/>
        </w:rPr>
      </w:pPr>
    </w:p>
    <w:p w:rsidR="00D322D0" w:rsidRPr="00E560E7" w:rsidRDefault="00D322D0" w:rsidP="006B568F">
      <w:pPr>
        <w:pStyle w:val="ListParagraph"/>
        <w:numPr>
          <w:ilvl w:val="0"/>
          <w:numId w:val="60"/>
        </w:numPr>
        <w:spacing w:after="0" w:line="10" w:lineRule="atLeast"/>
        <w:ind w:left="720"/>
        <w:jc w:val="both"/>
        <w:rPr>
          <w:rFonts w:cstheme="minorHAnsi"/>
          <w:b/>
          <w:sz w:val="16"/>
          <w:szCs w:val="16"/>
        </w:rPr>
      </w:pPr>
      <w:r w:rsidRPr="00E560E7">
        <w:rPr>
          <w:rFonts w:cstheme="minorHAnsi"/>
          <w:b/>
          <w:sz w:val="16"/>
          <w:szCs w:val="16"/>
        </w:rPr>
        <w:t>The right to sell clients’ securities or close clients’ positions, without giving notice to the client, on Accounts of non-payment of client’s dues.</w:t>
      </w: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The stock broker maintains centralized banking and securities handling processes and related banking and depository accounts at designated place. The client shall ensure timely availability of funds /securities in designated form and manner at designated time and in designated bank and depository account(s) at designated place, for meeting his / her/its pay in obligation of funds and securities. The stock broker shall not be responsible for any claim/loss/damage arising out of non availability /short availability of funds /securities by the client in the designated account(s) of the stock broker for meeting the pay in obligation of either funds or securities. if the client gives orders/trades in the anticipation of the requires securities being available subsequently for pay in through anticipated payout from the exchange or through borrowing or any off market delivery (s) or market delivery (s) and if such anticipated availability does not materialize in actual availability of securities/funds for pay in for any reason whatsoever including but not limited to any delays/shortages at the exchange or stock broker level/non release of margin by the stock broker etc., the losses which may occur to the client as a consequence of such shortages in any manner such as on accounts of auction / square off / closing outs etc., shell be solely to the account of the client and the client agrees not to hold the stock broker responsible for the same in any form or manner whatsoever.</w:t>
      </w:r>
    </w:p>
    <w:p w:rsidR="00D322D0" w:rsidRPr="00E560E7" w:rsidRDefault="00D322D0" w:rsidP="00831E86">
      <w:pPr>
        <w:pStyle w:val="ListParagraph"/>
        <w:spacing w:after="0"/>
        <w:ind w:right="-90"/>
        <w:jc w:val="both"/>
        <w:rPr>
          <w:rFonts w:cstheme="minorHAnsi"/>
          <w:sz w:val="16"/>
          <w:szCs w:val="16"/>
        </w:rPr>
      </w:pP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In case the payments of the margin I security is made by the client through a bank instrument, the stock broker shall be at liberty to give the benefit /credit for the same only on the realization of the funds from the said bank instrument etc. at the absolute discretion  of the stock broker.</w:t>
      </w:r>
    </w:p>
    <w:p w:rsidR="00D322D0" w:rsidRPr="00E560E7" w:rsidRDefault="00D322D0" w:rsidP="00831E86">
      <w:pPr>
        <w:pStyle w:val="ListParagraph"/>
        <w:spacing w:after="0"/>
        <w:ind w:right="-90"/>
        <w:jc w:val="both"/>
        <w:rPr>
          <w:rFonts w:cstheme="minorHAnsi"/>
          <w:sz w:val="16"/>
          <w:szCs w:val="16"/>
        </w:rPr>
      </w:pP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Where the margin /security / is made available by way of securities or any other property, the stock broker is empowered to decline its acceptance as margin / security &amp; / or to accept it at such reduced value as the stock broker may deem ﬁt by applying haircuts or by valuing it by marking it to market or by any other method as the stock broker may deem ﬁt in its absolute discretion.</w:t>
      </w:r>
    </w:p>
    <w:p w:rsidR="00D322D0" w:rsidRPr="00E560E7" w:rsidRDefault="00D322D0" w:rsidP="00831E86">
      <w:pPr>
        <w:pStyle w:val="ListParagraph"/>
        <w:spacing w:after="0"/>
        <w:ind w:right="-90"/>
        <w:jc w:val="both"/>
        <w:rPr>
          <w:rFonts w:cstheme="minorHAnsi"/>
          <w:sz w:val="16"/>
          <w:szCs w:val="16"/>
        </w:rPr>
      </w:pPr>
    </w:p>
    <w:p w:rsidR="00D322D0" w:rsidRPr="00E560E7" w:rsidRDefault="00D322D0" w:rsidP="00831E86">
      <w:pPr>
        <w:pStyle w:val="ListParagraph"/>
        <w:spacing w:after="0"/>
        <w:ind w:right="-90"/>
        <w:jc w:val="both"/>
        <w:rPr>
          <w:rFonts w:cstheme="minorHAnsi"/>
          <w:sz w:val="16"/>
          <w:szCs w:val="16"/>
        </w:rPr>
      </w:pPr>
      <w:r w:rsidRPr="00E560E7">
        <w:rPr>
          <w:rFonts w:cstheme="minorHAnsi"/>
          <w:sz w:val="16"/>
          <w:szCs w:val="16"/>
        </w:rPr>
        <w:t>The stock broker has the right but not the obligation, to cancel all pending orders and to sell /close /liquidate all open positions/</w:t>
      </w:r>
      <w:r w:rsidR="00227681" w:rsidRPr="00E560E7">
        <w:rPr>
          <w:rFonts w:cstheme="minorHAnsi"/>
          <w:sz w:val="16"/>
          <w:szCs w:val="16"/>
        </w:rPr>
        <w:t xml:space="preserve"> Securities /shares at the pre-</w:t>
      </w:r>
      <w:r w:rsidRPr="00E560E7">
        <w:rPr>
          <w:rFonts w:cstheme="minorHAnsi"/>
          <w:sz w:val="16"/>
          <w:szCs w:val="16"/>
        </w:rPr>
        <w:t>deﬁned square off time or when Mark to Market (M to M) percentage reaches or crosses a stipulated margin percentage, whichever is earlier. The stock broker will have sole discretion to decide referred stipulated margin percentage depending upon the market condition. In the event of such square off, the client agrees to bear all the losses based on actual executed prices. In case open position (i.e. short /long) gets converted into delivery day to non square off because of any reason whatsoever, the client agrees to provide securities /funds to fulﬁll the pay in obligation failing which the client will have to face and bear consequent losses, auction or internal close outs, and, the sale of securities at the sole discretion of stock broker in addition to this the client will have to pay penalties and charges levied by exchange in actual and losses, if any. Without prejudice to the foregoing, the client shall also be solely liable for all and any penalties and charges levied by exchanges.</w:t>
      </w:r>
    </w:p>
    <w:p w:rsidR="00D322D0" w:rsidRPr="00E560E7" w:rsidRDefault="00D322D0" w:rsidP="00831E86">
      <w:pPr>
        <w:pStyle w:val="ListParagraph"/>
        <w:spacing w:after="0"/>
        <w:ind w:left="2160" w:right="-90"/>
        <w:jc w:val="both"/>
        <w:rPr>
          <w:rFonts w:cstheme="minorHAnsi"/>
          <w:sz w:val="16"/>
          <w:szCs w:val="16"/>
        </w:rPr>
      </w:pPr>
    </w:p>
    <w:p w:rsidR="00D322D0" w:rsidRPr="00E560E7" w:rsidRDefault="00D322D0" w:rsidP="00831E86">
      <w:pPr>
        <w:pStyle w:val="ListParagraph"/>
        <w:spacing w:after="0" w:line="10" w:lineRule="atLeast"/>
        <w:jc w:val="both"/>
        <w:rPr>
          <w:rFonts w:cstheme="minorHAnsi"/>
          <w:sz w:val="16"/>
          <w:szCs w:val="16"/>
        </w:rPr>
      </w:pPr>
      <w:r w:rsidRPr="00E560E7">
        <w:rPr>
          <w:rFonts w:cstheme="minorHAnsi"/>
          <w:sz w:val="16"/>
          <w:szCs w:val="16"/>
        </w:rPr>
        <w:t>Notwithstanding anything to the contrary in the agreement or elsewhere, if the client fails to maintain or provide instantaneously the required margin /fund /security or to meet the funds /margins / securities pay in obligations for the orders / traders /deals of the client, the stock broker shall have the right without any further notice or communication to the client to take any one or more of the following steps:</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withhold any payout of funds / securities.</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withhold/disable the trading /dealing facility to the client.</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liquidate one or more security(s) of the client by selling the same in such manner and at such rate which the stock broker may deem fit in its absolute discretion. It is agreed and understood by the client that securities hers includes securities which are pending delivery/receipt.</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liquidate I square off partially or fully the position of sale and / or purchase in anyone or more securities / contracts in such manner and at such rate which the stock broker may decide in its absolute discretion.</w:t>
      </w:r>
    </w:p>
    <w:p w:rsidR="00D322D0" w:rsidRPr="00E560E7" w:rsidRDefault="00D322D0" w:rsidP="006B568F">
      <w:pPr>
        <w:pStyle w:val="ListParagraph"/>
        <w:numPr>
          <w:ilvl w:val="0"/>
          <w:numId w:val="61"/>
        </w:numPr>
        <w:spacing w:after="0" w:line="10" w:lineRule="atLeast"/>
        <w:ind w:left="1170"/>
        <w:jc w:val="both"/>
        <w:rPr>
          <w:rFonts w:cstheme="minorHAnsi"/>
          <w:b/>
          <w:sz w:val="16"/>
          <w:szCs w:val="16"/>
        </w:rPr>
      </w:pPr>
      <w:r w:rsidRPr="00E560E7">
        <w:rPr>
          <w:rFonts w:cstheme="minorHAnsi"/>
          <w:sz w:val="16"/>
          <w:szCs w:val="16"/>
        </w:rPr>
        <w:t>To take any other steps which in the given circumstances, the stock broker may deem ﬁt.</w:t>
      </w:r>
    </w:p>
    <w:p w:rsidR="00D322D0" w:rsidRPr="00E560E7" w:rsidRDefault="00D322D0" w:rsidP="00831E86">
      <w:pPr>
        <w:pStyle w:val="ListParagraph"/>
        <w:spacing w:after="0" w:line="10" w:lineRule="atLeast"/>
        <w:ind w:left="1440"/>
        <w:jc w:val="both"/>
        <w:rPr>
          <w:rFonts w:cstheme="minorHAnsi"/>
          <w:sz w:val="16"/>
          <w:szCs w:val="16"/>
        </w:rPr>
      </w:pPr>
    </w:p>
    <w:p w:rsidR="00D322D0" w:rsidRPr="00E560E7" w:rsidRDefault="00227681" w:rsidP="00831E86">
      <w:pPr>
        <w:pStyle w:val="ListParagraph"/>
        <w:spacing w:after="0" w:line="10" w:lineRule="atLeast"/>
        <w:jc w:val="both"/>
        <w:rPr>
          <w:rFonts w:cstheme="minorHAnsi"/>
          <w:sz w:val="16"/>
          <w:szCs w:val="16"/>
        </w:rPr>
      </w:pPr>
      <w:r w:rsidRPr="00E560E7">
        <w:rPr>
          <w:rFonts w:cstheme="minorHAnsi"/>
          <w:sz w:val="16"/>
          <w:szCs w:val="16"/>
        </w:rPr>
        <w:t>The client agrees that the loss</w:t>
      </w:r>
      <w:r w:rsidR="00D322D0" w:rsidRPr="00E560E7">
        <w:rPr>
          <w:rFonts w:cstheme="minorHAnsi"/>
          <w:sz w:val="16"/>
          <w:szCs w:val="16"/>
        </w:rPr>
        <w:t>(es) if any, on account of anyone or more steps as enumerated here in above being taken by the stock broker, shall be borne exclusively by the client alone and agrees not to question the reasonableness, requirements, timing, manner, form, pricing etc., which are chosen by the stock broker.</w:t>
      </w:r>
    </w:p>
    <w:p w:rsidR="001B5377" w:rsidRPr="00E560E7" w:rsidRDefault="001B5377" w:rsidP="00831E86">
      <w:pPr>
        <w:pStyle w:val="ListParagraph"/>
        <w:spacing w:after="0" w:line="10" w:lineRule="atLeast"/>
        <w:jc w:val="both"/>
        <w:rPr>
          <w:rFonts w:cstheme="minorHAnsi"/>
          <w:sz w:val="16"/>
          <w:szCs w:val="16"/>
        </w:rPr>
      </w:pPr>
    </w:p>
    <w:p w:rsidR="001B5377" w:rsidRPr="00E560E7" w:rsidRDefault="001B5377" w:rsidP="006B568F">
      <w:pPr>
        <w:pStyle w:val="ListParagraph"/>
        <w:numPr>
          <w:ilvl w:val="0"/>
          <w:numId w:val="62"/>
        </w:numPr>
        <w:spacing w:after="0" w:line="10" w:lineRule="atLeast"/>
        <w:ind w:left="720"/>
        <w:jc w:val="both"/>
        <w:rPr>
          <w:rFonts w:cstheme="minorHAnsi"/>
          <w:b/>
          <w:sz w:val="16"/>
          <w:szCs w:val="16"/>
        </w:rPr>
      </w:pPr>
      <w:r w:rsidRPr="00E560E7">
        <w:rPr>
          <w:rFonts w:cstheme="minorHAnsi"/>
          <w:sz w:val="16"/>
          <w:szCs w:val="16"/>
        </w:rPr>
        <w:t>Shortages in obligation arising out of internal netting trades</w:t>
      </w:r>
    </w:p>
    <w:p w:rsidR="001B5377" w:rsidRPr="00E560E7" w:rsidRDefault="001B5377" w:rsidP="00831E86">
      <w:pPr>
        <w:pStyle w:val="ListParagraph"/>
        <w:spacing w:after="0"/>
        <w:ind w:right="-90"/>
        <w:jc w:val="both"/>
        <w:rPr>
          <w:rFonts w:cstheme="minorHAnsi"/>
          <w:sz w:val="16"/>
          <w:szCs w:val="16"/>
        </w:rPr>
      </w:pPr>
      <w:r w:rsidRPr="00E560E7">
        <w:rPr>
          <w:rFonts w:cstheme="minorHAnsi"/>
          <w:sz w:val="16"/>
          <w:szCs w:val="16"/>
        </w:rPr>
        <w:t>Stock broker shall not be obliged to deliver any securities to the client unless and until the same has been received by the stock broker from the exchange, the clearing corporation/clearing house or other entity liable to deliver the securi</w:t>
      </w:r>
      <w:r w:rsidR="00227681" w:rsidRPr="00E560E7">
        <w:rPr>
          <w:rFonts w:cstheme="minorHAnsi"/>
          <w:sz w:val="16"/>
          <w:szCs w:val="16"/>
        </w:rPr>
        <w:t>ties and the client has fulﬁlled</w:t>
      </w:r>
      <w:r w:rsidRPr="00E560E7">
        <w:rPr>
          <w:rFonts w:cstheme="minorHAnsi"/>
          <w:sz w:val="16"/>
          <w:szCs w:val="16"/>
        </w:rPr>
        <w:t xml:space="preserve"> his/ her/its obligations first</w:t>
      </w:r>
    </w:p>
    <w:p w:rsidR="001B5377" w:rsidRPr="00E560E7" w:rsidRDefault="001B5377" w:rsidP="00831E86">
      <w:pPr>
        <w:pStyle w:val="ListParagraph"/>
        <w:spacing w:after="0"/>
        <w:ind w:right="-90"/>
        <w:jc w:val="both"/>
        <w:rPr>
          <w:rFonts w:cstheme="minorHAnsi"/>
          <w:sz w:val="16"/>
          <w:szCs w:val="16"/>
        </w:rPr>
      </w:pPr>
    </w:p>
    <w:p w:rsidR="001B5377" w:rsidRPr="00E560E7" w:rsidRDefault="001B5377" w:rsidP="00831E86">
      <w:pPr>
        <w:pStyle w:val="ListParagraph"/>
        <w:spacing w:after="0"/>
        <w:ind w:right="-90"/>
        <w:jc w:val="both"/>
        <w:rPr>
          <w:rFonts w:cstheme="minorHAnsi"/>
          <w:sz w:val="16"/>
          <w:szCs w:val="16"/>
        </w:rPr>
      </w:pPr>
      <w:r w:rsidRPr="00E560E7">
        <w:rPr>
          <w:rFonts w:cstheme="minorHAnsi"/>
          <w:sz w:val="16"/>
          <w:szCs w:val="16"/>
        </w:rPr>
        <w:t>The policy and procedure for settlement of shortages in obligations arising out of internal netting of trades is as under:</w:t>
      </w:r>
    </w:p>
    <w:p w:rsidR="001B5377" w:rsidRPr="00E560E7" w:rsidRDefault="001B5377" w:rsidP="006B568F">
      <w:pPr>
        <w:pStyle w:val="ListParagraph"/>
        <w:numPr>
          <w:ilvl w:val="0"/>
          <w:numId w:val="63"/>
        </w:numPr>
        <w:spacing w:after="0"/>
        <w:ind w:right="-90"/>
        <w:jc w:val="both"/>
        <w:rPr>
          <w:rFonts w:cstheme="minorHAnsi"/>
          <w:sz w:val="16"/>
          <w:szCs w:val="16"/>
        </w:rPr>
      </w:pPr>
      <w:r w:rsidRPr="00E560E7">
        <w:rPr>
          <w:rFonts w:cstheme="minorHAnsi"/>
          <w:sz w:val="16"/>
          <w:szCs w:val="16"/>
        </w:rPr>
        <w:t>The internal shortage delivery is purchased in internal Shortage Covering A/c on T+2 day which is the delivery day on exchanges (subject to availability of quantity short delivered) or in certain unavoidable circumstances on the T+3 day. The purchase consideration + service charge (0.5% of purchase amount) is debited to short delivering client A/c).</w:t>
      </w:r>
    </w:p>
    <w:p w:rsidR="001B5377" w:rsidRPr="00E560E7" w:rsidRDefault="001B5377" w:rsidP="006B568F">
      <w:pPr>
        <w:pStyle w:val="ListParagraph"/>
        <w:numPr>
          <w:ilvl w:val="0"/>
          <w:numId w:val="63"/>
        </w:numPr>
        <w:spacing w:after="0"/>
        <w:ind w:right="-90"/>
        <w:jc w:val="both"/>
        <w:rPr>
          <w:rFonts w:cstheme="minorHAnsi"/>
          <w:sz w:val="16"/>
          <w:szCs w:val="16"/>
        </w:rPr>
      </w:pPr>
      <w:r w:rsidRPr="00E560E7">
        <w:rPr>
          <w:rFonts w:cstheme="minorHAnsi"/>
          <w:sz w:val="16"/>
          <w:szCs w:val="16"/>
        </w:rPr>
        <w:t xml:space="preserve">If the securities cannot be purchase from market due to any force majeure condition within T+ 4 days then short delivery seller is debited at T+4 </w:t>
      </w:r>
      <w:r w:rsidR="00227681" w:rsidRPr="00E560E7">
        <w:rPr>
          <w:rFonts w:cstheme="minorHAnsi"/>
          <w:sz w:val="16"/>
          <w:szCs w:val="16"/>
        </w:rPr>
        <w:t>day’s</w:t>
      </w:r>
      <w:r w:rsidRPr="00E560E7">
        <w:rPr>
          <w:rFonts w:cstheme="minorHAnsi"/>
          <w:sz w:val="16"/>
          <w:szCs w:val="16"/>
        </w:rPr>
        <w:t xml:space="preserve"> closing rate + 10% (of closing rate) and purchaser is credited by the same amount.</w:t>
      </w:r>
    </w:p>
    <w:p w:rsidR="001B5377" w:rsidRPr="00E560E7" w:rsidRDefault="00227681" w:rsidP="006B568F">
      <w:pPr>
        <w:pStyle w:val="ListParagraph"/>
        <w:numPr>
          <w:ilvl w:val="0"/>
          <w:numId w:val="63"/>
        </w:numPr>
        <w:spacing w:after="0"/>
        <w:ind w:right="-90"/>
        <w:jc w:val="both"/>
        <w:rPr>
          <w:rFonts w:cstheme="minorHAnsi"/>
          <w:sz w:val="16"/>
          <w:szCs w:val="16"/>
        </w:rPr>
      </w:pPr>
      <w:r w:rsidRPr="00E560E7">
        <w:rPr>
          <w:rFonts w:cstheme="minorHAnsi"/>
          <w:sz w:val="16"/>
          <w:szCs w:val="16"/>
        </w:rPr>
        <w:t>In</w:t>
      </w:r>
      <w:r w:rsidR="001B5377" w:rsidRPr="00E560E7">
        <w:rPr>
          <w:rFonts w:cstheme="minorHAnsi"/>
          <w:sz w:val="16"/>
          <w:szCs w:val="16"/>
        </w:rPr>
        <w:t xml:space="preserve"> case corporate action like split bonus etc. exists in the particular scrip then original short quantity is purchased in internal shortage covering A/c as procedure followed in short delivery case as mentioned above in point “a" and corporate action quantity is sellers account accounts, however in case of non-availability of the security in the market, the procedure as laid down in point “b" above is followed.</w:t>
      </w:r>
    </w:p>
    <w:p w:rsidR="001B5377" w:rsidRPr="00E560E7" w:rsidRDefault="001B5377" w:rsidP="00831E86">
      <w:pPr>
        <w:pStyle w:val="ListParagraph"/>
        <w:spacing w:after="0"/>
        <w:ind w:left="1440" w:right="-90"/>
        <w:jc w:val="both"/>
        <w:rPr>
          <w:rFonts w:cstheme="minorHAnsi"/>
          <w:sz w:val="16"/>
          <w:szCs w:val="16"/>
        </w:rPr>
      </w:pPr>
    </w:p>
    <w:p w:rsidR="001B5377" w:rsidRPr="00E560E7" w:rsidRDefault="001B5377" w:rsidP="006B568F">
      <w:pPr>
        <w:pStyle w:val="ListParagraph"/>
        <w:numPr>
          <w:ilvl w:val="0"/>
          <w:numId w:val="64"/>
        </w:numPr>
        <w:spacing w:after="0"/>
        <w:ind w:left="720" w:right="-90"/>
        <w:jc w:val="both"/>
        <w:rPr>
          <w:rFonts w:cstheme="minorHAnsi"/>
          <w:sz w:val="16"/>
          <w:szCs w:val="16"/>
        </w:rPr>
      </w:pPr>
      <w:r w:rsidRPr="00E560E7">
        <w:rPr>
          <w:rFonts w:cstheme="minorHAnsi"/>
          <w:sz w:val="16"/>
          <w:szCs w:val="16"/>
        </w:rPr>
        <w:t>Condition under which a client may not be allowed to take further position or where stock broker may close the exciting position of client.</w:t>
      </w:r>
    </w:p>
    <w:p w:rsidR="001B5377" w:rsidRPr="00E560E7" w:rsidRDefault="001B5377" w:rsidP="00831E86">
      <w:pPr>
        <w:pStyle w:val="ListParagraph"/>
        <w:spacing w:after="0"/>
        <w:ind w:right="-90"/>
        <w:jc w:val="both"/>
        <w:rPr>
          <w:rFonts w:cstheme="minorHAnsi"/>
          <w:sz w:val="16"/>
          <w:szCs w:val="16"/>
        </w:rPr>
      </w:pPr>
      <w:r w:rsidRPr="00E560E7">
        <w:rPr>
          <w:rFonts w:cstheme="minorHAnsi"/>
          <w:sz w:val="16"/>
          <w:szCs w:val="16"/>
        </w:rPr>
        <w:t>These are the following:</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lastRenderedPageBreak/>
        <w:t>Receipt of a binding order issued by any regulator / authority</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taking further position may result in violation of permissible limits</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taking further position, in the opinion of stock broker, may be against public policy or any Prescribed law, Rule or Regulation</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there is failure on part of the client to meet his obligation</w:t>
      </w:r>
    </w:p>
    <w:p w:rsidR="001B5377" w:rsidRPr="00E560E7" w:rsidRDefault="00227681"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In</w:t>
      </w:r>
      <w:r w:rsidR="001B5377" w:rsidRPr="00E560E7">
        <w:rPr>
          <w:rFonts w:cstheme="minorHAnsi"/>
          <w:sz w:val="16"/>
          <w:szCs w:val="16"/>
        </w:rPr>
        <w:t xml:space="preserve"> the event of stock broker coming to know of client's insolvency, death or becoming of unsound mind</w:t>
      </w:r>
    </w:p>
    <w:p w:rsidR="001B5377" w:rsidRPr="00E560E7" w:rsidRDefault="001B5377" w:rsidP="00831E86">
      <w:pPr>
        <w:pStyle w:val="ListParagraph"/>
        <w:numPr>
          <w:ilvl w:val="0"/>
          <w:numId w:val="55"/>
        </w:numPr>
        <w:spacing w:after="0"/>
        <w:ind w:right="-90"/>
        <w:jc w:val="both"/>
        <w:rPr>
          <w:rFonts w:cstheme="minorHAnsi"/>
          <w:sz w:val="16"/>
          <w:szCs w:val="16"/>
        </w:rPr>
      </w:pPr>
      <w:r w:rsidRPr="00E560E7">
        <w:rPr>
          <w:rFonts w:cstheme="minorHAnsi"/>
          <w:sz w:val="16"/>
          <w:szCs w:val="16"/>
        </w:rPr>
        <w:t>Where the stock broker in its absolute discretion considers it to be not prudent to increase its exposure towards the client</w:t>
      </w:r>
    </w:p>
    <w:p w:rsidR="001B5377" w:rsidRPr="00E560E7" w:rsidRDefault="001B5377" w:rsidP="00831E86">
      <w:pPr>
        <w:pStyle w:val="ListParagraph"/>
        <w:spacing w:after="0"/>
        <w:ind w:left="1260" w:right="-90"/>
        <w:jc w:val="both"/>
        <w:rPr>
          <w:rFonts w:cstheme="minorHAnsi"/>
          <w:sz w:val="16"/>
          <w:szCs w:val="16"/>
        </w:rPr>
      </w:pPr>
    </w:p>
    <w:p w:rsidR="001B5377" w:rsidRPr="00E560E7" w:rsidRDefault="001B5377" w:rsidP="006B568F">
      <w:pPr>
        <w:pStyle w:val="ListParagraph"/>
        <w:numPr>
          <w:ilvl w:val="0"/>
          <w:numId w:val="65"/>
        </w:numPr>
        <w:spacing w:after="0"/>
        <w:ind w:left="720" w:right="-90"/>
        <w:jc w:val="both"/>
        <w:rPr>
          <w:rFonts w:cstheme="minorHAnsi"/>
          <w:sz w:val="16"/>
          <w:szCs w:val="16"/>
        </w:rPr>
      </w:pPr>
      <w:r w:rsidRPr="00E560E7">
        <w:rPr>
          <w:rFonts w:cstheme="minorHAnsi"/>
          <w:sz w:val="16"/>
          <w:szCs w:val="16"/>
        </w:rPr>
        <w:t>Temporarily suspending or closing a clients account at the request</w:t>
      </w:r>
    </w:p>
    <w:p w:rsidR="001B5377" w:rsidRPr="00E560E7" w:rsidRDefault="001B5377" w:rsidP="006B568F">
      <w:pPr>
        <w:pStyle w:val="ListParagraph"/>
        <w:numPr>
          <w:ilvl w:val="0"/>
          <w:numId w:val="66"/>
        </w:numPr>
        <w:spacing w:after="0"/>
        <w:ind w:right="-90"/>
        <w:jc w:val="both"/>
        <w:rPr>
          <w:rFonts w:cstheme="minorHAnsi"/>
          <w:sz w:val="16"/>
          <w:szCs w:val="16"/>
        </w:rPr>
      </w:pPr>
      <w:r w:rsidRPr="00E560E7">
        <w:rPr>
          <w:rFonts w:cstheme="minorHAnsi"/>
          <w:sz w:val="16"/>
          <w:szCs w:val="16"/>
        </w:rPr>
        <w:t>The stock broker can withhold the payouts of client and suspends his trading account due to his surveillance action or judicial or \and regulatory order /action requiring client suspension.</w:t>
      </w:r>
    </w:p>
    <w:p w:rsidR="001B5377" w:rsidRPr="00E560E7" w:rsidRDefault="001B5377" w:rsidP="006B568F">
      <w:pPr>
        <w:pStyle w:val="ListParagraph"/>
        <w:numPr>
          <w:ilvl w:val="0"/>
          <w:numId w:val="66"/>
        </w:numPr>
        <w:spacing w:after="0"/>
        <w:ind w:right="-90"/>
        <w:jc w:val="both"/>
        <w:rPr>
          <w:rFonts w:cstheme="minorHAnsi"/>
          <w:sz w:val="16"/>
          <w:szCs w:val="16"/>
        </w:rPr>
      </w:pPr>
      <w:r w:rsidRPr="00E560E7">
        <w:rPr>
          <w:rFonts w:cstheme="minorHAnsi"/>
          <w:sz w:val="16"/>
          <w:szCs w:val="16"/>
        </w:rPr>
        <w:t>The client may request the stock broker to temporarily suspend or close permanently his account, stock broker may do so subject to client accepting / adhering to condition imposed by stock broker including but not limited to settlement of account and /or other obligation.</w:t>
      </w:r>
    </w:p>
    <w:p w:rsidR="001B5377" w:rsidRPr="00E560E7" w:rsidRDefault="001B5377" w:rsidP="00831E86">
      <w:pPr>
        <w:pStyle w:val="ListParagraph"/>
        <w:spacing w:after="0"/>
        <w:ind w:left="1440" w:right="-90"/>
        <w:jc w:val="both"/>
        <w:rPr>
          <w:rFonts w:cstheme="minorHAnsi"/>
          <w:sz w:val="16"/>
          <w:szCs w:val="16"/>
        </w:rPr>
      </w:pPr>
    </w:p>
    <w:p w:rsidR="001B5377" w:rsidRPr="00E560E7" w:rsidRDefault="00A73FF2" w:rsidP="006B568F">
      <w:pPr>
        <w:pStyle w:val="ListParagraph"/>
        <w:numPr>
          <w:ilvl w:val="0"/>
          <w:numId w:val="67"/>
        </w:numPr>
        <w:spacing w:after="0"/>
        <w:ind w:left="720" w:right="-90"/>
        <w:jc w:val="both"/>
        <w:rPr>
          <w:rFonts w:cstheme="minorHAnsi"/>
          <w:b/>
          <w:sz w:val="16"/>
          <w:szCs w:val="16"/>
        </w:rPr>
      </w:pPr>
      <w:r w:rsidRPr="00E560E7">
        <w:rPr>
          <w:rFonts w:cstheme="minorHAnsi"/>
          <w:b/>
          <w:sz w:val="16"/>
          <w:szCs w:val="16"/>
        </w:rPr>
        <w:t>De – registering a client</w:t>
      </w:r>
    </w:p>
    <w:p w:rsidR="00A73FF2" w:rsidRPr="00E560E7" w:rsidRDefault="00A73FF2" w:rsidP="00831E86">
      <w:pPr>
        <w:pStyle w:val="ListParagraph"/>
        <w:spacing w:after="0"/>
        <w:ind w:right="-90"/>
        <w:jc w:val="both"/>
        <w:rPr>
          <w:rFonts w:cstheme="minorHAnsi"/>
          <w:sz w:val="16"/>
          <w:szCs w:val="16"/>
        </w:rPr>
      </w:pPr>
      <w:r w:rsidRPr="00E560E7">
        <w:rPr>
          <w:rFonts w:cstheme="minorHAnsi"/>
          <w:sz w:val="16"/>
          <w:szCs w:val="16"/>
        </w:rPr>
        <w:t>Notwithstanding anything to the contrary stated in the agreement, the stock broker shall be entitled to terminate the agreement with immediate effect in any of the following circumstances:</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action of the client are prima facie illegal / improper or such as to manipulate the price of any securities or disturb the normal /proper functioning of the market, either alone or in conjunction with other.</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there is any commencement of a legal process against the Client under any law in force</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on the death / lunacy or other disability of the client</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a receiver administrator or liquidator has been appointed or allowed to be appointed of all or any part of the undertaking of the client</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has voluntarily or compulsorily become the subject of proceedings under any bankruptcy or insolvency law or being a company, goes into liquidation or has receiver appointed in respect of its assets or refers itself to the Board for Industrial and Financial Reconstruction or under any other law providing protection as a relief undertaking</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being a partnership ﬁrm, has any steps taken by the Client and /or its partners for dissolution of the partnership</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have taken or suffered to be taken any action for its reorganization, liquidation or dissolution</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has made any material misrepresentation of facts</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there is reasonable apprehension that the Client is unable to pay its debts or the Client has admitted its inability to pay its debts, as they become payable</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suffers any adverse material changes in his /her/its financial position or defaults in any other agreement with the stock broker</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If the client is in breach of any term, condition or covenant of this agreement</w:t>
      </w:r>
    </w:p>
    <w:p w:rsidR="00A73FF2" w:rsidRPr="00E560E7" w:rsidRDefault="00A73FF2" w:rsidP="006B568F">
      <w:pPr>
        <w:pStyle w:val="ListParagraph"/>
        <w:numPr>
          <w:ilvl w:val="0"/>
          <w:numId w:val="68"/>
        </w:numPr>
        <w:spacing w:after="0"/>
        <w:ind w:right="-90"/>
        <w:jc w:val="both"/>
        <w:rPr>
          <w:rFonts w:cstheme="minorHAnsi"/>
          <w:b/>
          <w:sz w:val="16"/>
          <w:szCs w:val="16"/>
        </w:rPr>
      </w:pPr>
      <w:r w:rsidRPr="00E560E7">
        <w:rPr>
          <w:rFonts w:cstheme="minorHAnsi"/>
          <w:sz w:val="16"/>
          <w:szCs w:val="16"/>
        </w:rPr>
        <w:t>lf any covenant or warranty of the Client is incorrect or untrue in any material respect</w:t>
      </w:r>
    </w:p>
    <w:p w:rsidR="00A73FF2" w:rsidRPr="00E560E7" w:rsidRDefault="00A73FF2" w:rsidP="00831E86">
      <w:pPr>
        <w:pStyle w:val="ListParagraph"/>
        <w:spacing w:after="0"/>
        <w:ind w:left="1440" w:right="-90"/>
        <w:jc w:val="both"/>
        <w:rPr>
          <w:rFonts w:cstheme="minorHAnsi"/>
          <w:sz w:val="16"/>
          <w:szCs w:val="16"/>
        </w:rPr>
      </w:pPr>
    </w:p>
    <w:p w:rsidR="00A73FF2" w:rsidRPr="00E560E7" w:rsidRDefault="00A73FF2" w:rsidP="00831E86">
      <w:pPr>
        <w:pStyle w:val="ListParagraph"/>
        <w:spacing w:after="0"/>
        <w:ind w:right="-90"/>
        <w:jc w:val="both"/>
        <w:rPr>
          <w:rFonts w:cstheme="minorHAnsi"/>
          <w:sz w:val="16"/>
          <w:szCs w:val="16"/>
        </w:rPr>
      </w:pPr>
      <w:r w:rsidRPr="00E560E7">
        <w:rPr>
          <w:rFonts w:cstheme="minorHAnsi"/>
          <w:sz w:val="16"/>
          <w:szCs w:val="16"/>
        </w:rPr>
        <w:t>However notwithstanding any termination of the agreement, all transactions made under /pursuant to this agreement shall be subject to all the terms and condition of this agreement</w:t>
      </w:r>
    </w:p>
    <w:p w:rsidR="00A73FF2" w:rsidRPr="00E560E7" w:rsidRDefault="00A73FF2" w:rsidP="00831E86">
      <w:pPr>
        <w:pStyle w:val="ListParagraph"/>
        <w:spacing w:after="0"/>
        <w:ind w:right="-90"/>
        <w:jc w:val="both"/>
        <w:rPr>
          <w:rFonts w:cstheme="minorHAnsi"/>
          <w:sz w:val="16"/>
          <w:szCs w:val="16"/>
        </w:rPr>
      </w:pPr>
    </w:p>
    <w:p w:rsidR="00A73FF2" w:rsidRPr="00E560E7" w:rsidRDefault="00A73FF2" w:rsidP="006B568F">
      <w:pPr>
        <w:pStyle w:val="ListParagraph"/>
        <w:numPr>
          <w:ilvl w:val="0"/>
          <w:numId w:val="69"/>
        </w:numPr>
        <w:spacing w:after="0"/>
        <w:ind w:left="720" w:right="-90"/>
        <w:jc w:val="both"/>
        <w:rPr>
          <w:rFonts w:cstheme="minorHAnsi"/>
          <w:b/>
          <w:sz w:val="16"/>
          <w:szCs w:val="16"/>
        </w:rPr>
      </w:pPr>
      <w:r w:rsidRPr="00E560E7">
        <w:rPr>
          <w:rFonts w:cstheme="minorHAnsi"/>
          <w:b/>
          <w:sz w:val="16"/>
          <w:szCs w:val="16"/>
        </w:rPr>
        <w:t>Other Charges</w:t>
      </w:r>
    </w:p>
    <w:p w:rsidR="00A73FF2" w:rsidRPr="00E560E7" w:rsidRDefault="00A73FF2" w:rsidP="006B568F">
      <w:pPr>
        <w:pStyle w:val="ListParagraph"/>
        <w:numPr>
          <w:ilvl w:val="0"/>
          <w:numId w:val="70"/>
        </w:numPr>
        <w:spacing w:after="0"/>
        <w:ind w:right="-90"/>
        <w:jc w:val="both"/>
        <w:rPr>
          <w:rFonts w:cstheme="minorHAnsi"/>
          <w:b/>
          <w:sz w:val="16"/>
          <w:szCs w:val="16"/>
        </w:rPr>
      </w:pPr>
      <w:r w:rsidRPr="00E560E7">
        <w:rPr>
          <w:rFonts w:cstheme="minorHAnsi"/>
          <w:sz w:val="16"/>
          <w:szCs w:val="16"/>
        </w:rPr>
        <w:t>This is to inform you that the Stock Broker (</w:t>
      </w:r>
      <w:r w:rsidR="00170137" w:rsidRPr="00E560E7">
        <w:rPr>
          <w:rFonts w:cstheme="minorHAnsi"/>
          <w:sz w:val="16"/>
          <w:szCs w:val="16"/>
        </w:rPr>
        <w:t>Bonanza Commodity Brokers Private Limited.</w:t>
      </w:r>
      <w:r w:rsidRPr="00E560E7">
        <w:rPr>
          <w:rFonts w:cstheme="minorHAnsi"/>
          <w:sz w:val="16"/>
          <w:szCs w:val="16"/>
        </w:rPr>
        <w:t>) may charge, courier charges / Postage charges / processing charges / documents processing charges if any, for the contract note / bills / statement of accounts / ledgers / statement of funds / securities I margin statement on the request of the client in physical mode, even though the client has already received the same through electronic mode.</w:t>
      </w:r>
    </w:p>
    <w:p w:rsidR="00A73FF2" w:rsidRPr="00E560E7" w:rsidRDefault="00A73FF2" w:rsidP="006B568F">
      <w:pPr>
        <w:pStyle w:val="ListParagraph"/>
        <w:numPr>
          <w:ilvl w:val="0"/>
          <w:numId w:val="70"/>
        </w:numPr>
        <w:spacing w:after="0"/>
        <w:ind w:right="-90"/>
        <w:jc w:val="both"/>
        <w:rPr>
          <w:rFonts w:cstheme="minorHAnsi"/>
          <w:b/>
          <w:sz w:val="16"/>
          <w:szCs w:val="16"/>
        </w:rPr>
      </w:pPr>
      <w:r w:rsidRPr="00E560E7">
        <w:rPr>
          <w:rFonts w:cstheme="minorHAnsi"/>
          <w:sz w:val="16"/>
          <w:szCs w:val="16"/>
        </w:rPr>
        <w:t>DP transaction charges arising out of the sale transaction effected by constituents against client's Beneficiary account @ Rs. 8/- per scrip will be debited to their Trading A/c.</w:t>
      </w:r>
    </w:p>
    <w:p w:rsidR="00A73FF2" w:rsidRPr="00E560E7" w:rsidRDefault="00A73FF2" w:rsidP="006B568F">
      <w:pPr>
        <w:pStyle w:val="ListParagraph"/>
        <w:numPr>
          <w:ilvl w:val="0"/>
          <w:numId w:val="70"/>
        </w:numPr>
        <w:spacing w:after="0"/>
        <w:ind w:right="-90"/>
        <w:jc w:val="both"/>
        <w:rPr>
          <w:rFonts w:cstheme="minorHAnsi"/>
          <w:b/>
          <w:sz w:val="16"/>
          <w:szCs w:val="16"/>
        </w:rPr>
      </w:pPr>
      <w:r w:rsidRPr="00E560E7">
        <w:rPr>
          <w:rFonts w:cstheme="minorHAnsi"/>
          <w:sz w:val="16"/>
          <w:szCs w:val="16"/>
        </w:rPr>
        <w:t>This is to inform you that the Stock Broker (</w:t>
      </w:r>
      <w:r w:rsidR="00170137" w:rsidRPr="00E560E7">
        <w:rPr>
          <w:rFonts w:cstheme="minorHAnsi"/>
          <w:sz w:val="16"/>
          <w:szCs w:val="16"/>
        </w:rPr>
        <w:t>Bonanza Commodity Brokers Private Limited.</w:t>
      </w:r>
      <w:r w:rsidRPr="00E560E7">
        <w:rPr>
          <w:rFonts w:cstheme="minorHAnsi"/>
          <w:sz w:val="16"/>
          <w:szCs w:val="16"/>
        </w:rPr>
        <w:t>) may levy other charges to the extent of Rs. 25/- wherever it may be applicable or it may be deemed to be charged and same can be waived of wherever it may find appropriate, on its discretion.</w:t>
      </w:r>
    </w:p>
    <w:p w:rsidR="00A73FF2" w:rsidRPr="00E560E7" w:rsidRDefault="00A73FF2" w:rsidP="00831E86">
      <w:pPr>
        <w:pStyle w:val="ListParagraph"/>
        <w:spacing w:after="0"/>
        <w:ind w:left="1440" w:right="-90"/>
        <w:jc w:val="both"/>
        <w:rPr>
          <w:rFonts w:cstheme="minorHAnsi"/>
          <w:b/>
          <w:sz w:val="16"/>
          <w:szCs w:val="16"/>
        </w:rPr>
      </w:pPr>
    </w:p>
    <w:p w:rsidR="00A73FF2" w:rsidRPr="00E560E7" w:rsidRDefault="00A73FF2" w:rsidP="006B568F">
      <w:pPr>
        <w:pStyle w:val="ListParagraph"/>
        <w:numPr>
          <w:ilvl w:val="0"/>
          <w:numId w:val="71"/>
        </w:numPr>
        <w:spacing w:after="0"/>
        <w:ind w:left="720" w:right="-90"/>
        <w:jc w:val="both"/>
        <w:rPr>
          <w:rFonts w:cstheme="minorHAnsi"/>
          <w:b/>
          <w:sz w:val="16"/>
          <w:szCs w:val="16"/>
        </w:rPr>
      </w:pPr>
      <w:r w:rsidRPr="00E560E7">
        <w:rPr>
          <w:rFonts w:cstheme="minorHAnsi"/>
          <w:b/>
          <w:sz w:val="16"/>
          <w:szCs w:val="16"/>
        </w:rPr>
        <w:t>Treatment of inactive Accounts</w:t>
      </w:r>
    </w:p>
    <w:p w:rsidR="00A73FF2" w:rsidRPr="00E560E7" w:rsidRDefault="00A73FF2" w:rsidP="006B568F">
      <w:pPr>
        <w:pStyle w:val="ListParagraph"/>
        <w:numPr>
          <w:ilvl w:val="0"/>
          <w:numId w:val="72"/>
        </w:numPr>
        <w:spacing w:after="0"/>
        <w:ind w:right="-90"/>
        <w:jc w:val="both"/>
        <w:rPr>
          <w:rFonts w:cstheme="minorHAnsi"/>
          <w:b/>
          <w:sz w:val="16"/>
          <w:szCs w:val="16"/>
        </w:rPr>
      </w:pPr>
      <w:r w:rsidRPr="00E560E7">
        <w:rPr>
          <w:rFonts w:cstheme="minorHAnsi"/>
          <w:sz w:val="16"/>
          <w:szCs w:val="16"/>
        </w:rPr>
        <w:t>Stock Brokers has a right to declare any account as “In-active account" if is found that the account was not operated for a continuous period of more than 2 years (excludes system generated transaction like credit / debit of interest &amp; charges)</w:t>
      </w:r>
    </w:p>
    <w:p w:rsidR="00A73FF2" w:rsidRPr="00E560E7" w:rsidRDefault="00A73FF2" w:rsidP="006B568F">
      <w:pPr>
        <w:pStyle w:val="ListParagraph"/>
        <w:numPr>
          <w:ilvl w:val="0"/>
          <w:numId w:val="72"/>
        </w:numPr>
        <w:spacing w:after="0"/>
        <w:ind w:right="-90"/>
        <w:jc w:val="both"/>
        <w:rPr>
          <w:rFonts w:cstheme="minorHAnsi"/>
          <w:b/>
          <w:sz w:val="16"/>
          <w:szCs w:val="16"/>
        </w:rPr>
      </w:pPr>
      <w:r w:rsidRPr="00E560E7">
        <w:rPr>
          <w:rFonts w:cstheme="minorHAnsi"/>
          <w:sz w:val="16"/>
          <w:szCs w:val="16"/>
        </w:rPr>
        <w:t>The Stock Broker on request of client in writing along with fresh KYC information, may convert the “in -active Account" into an operative account</w:t>
      </w:r>
    </w:p>
    <w:p w:rsidR="00A73FF2" w:rsidRPr="00E560E7" w:rsidRDefault="00A73FF2" w:rsidP="006B568F">
      <w:pPr>
        <w:pStyle w:val="ListParagraph"/>
        <w:numPr>
          <w:ilvl w:val="0"/>
          <w:numId w:val="72"/>
        </w:numPr>
        <w:spacing w:after="0"/>
        <w:ind w:right="-90"/>
        <w:jc w:val="both"/>
        <w:rPr>
          <w:rFonts w:cstheme="minorHAnsi"/>
          <w:b/>
          <w:sz w:val="16"/>
          <w:szCs w:val="16"/>
        </w:rPr>
      </w:pPr>
      <w:r w:rsidRPr="00E560E7">
        <w:rPr>
          <w:rFonts w:cstheme="minorHAnsi"/>
          <w:sz w:val="16"/>
          <w:szCs w:val="16"/>
        </w:rPr>
        <w:t>The above procedure shall also ‘apply to return of Client assets remaining unclaimed, with the Stock Broker, as mentioned in “b” above.</w:t>
      </w:r>
    </w:p>
    <w:p w:rsidR="00A73FF2" w:rsidRPr="00E560E7" w:rsidRDefault="00A73FF2" w:rsidP="00831E86">
      <w:pPr>
        <w:pStyle w:val="ListParagraph"/>
        <w:spacing w:after="0"/>
        <w:ind w:left="1440" w:right="-90"/>
        <w:jc w:val="both"/>
        <w:rPr>
          <w:rFonts w:cstheme="minorHAnsi"/>
          <w:b/>
          <w:sz w:val="16"/>
          <w:szCs w:val="16"/>
        </w:rPr>
      </w:pPr>
    </w:p>
    <w:p w:rsidR="00A73FF2" w:rsidRPr="00E560E7" w:rsidRDefault="00A73FF2" w:rsidP="006B568F">
      <w:pPr>
        <w:pStyle w:val="ListParagraph"/>
        <w:numPr>
          <w:ilvl w:val="0"/>
          <w:numId w:val="73"/>
        </w:numPr>
        <w:spacing w:after="0"/>
        <w:ind w:left="720" w:right="-90"/>
        <w:jc w:val="both"/>
        <w:rPr>
          <w:rFonts w:cstheme="minorHAnsi"/>
          <w:b/>
          <w:sz w:val="16"/>
          <w:szCs w:val="16"/>
        </w:rPr>
      </w:pPr>
      <w:r w:rsidRPr="00E560E7">
        <w:rPr>
          <w:rFonts w:cstheme="minorHAnsi"/>
          <w:b/>
          <w:sz w:val="16"/>
          <w:szCs w:val="16"/>
        </w:rPr>
        <w:t>Proprietary Trading</w:t>
      </w:r>
    </w:p>
    <w:p w:rsidR="00A73FF2" w:rsidRPr="00E560E7" w:rsidRDefault="00A73FF2" w:rsidP="00831E86">
      <w:pPr>
        <w:pStyle w:val="ListParagraph"/>
        <w:spacing w:after="0"/>
        <w:ind w:right="-90"/>
        <w:jc w:val="both"/>
        <w:rPr>
          <w:rFonts w:cstheme="minorHAnsi"/>
          <w:sz w:val="16"/>
          <w:szCs w:val="16"/>
        </w:rPr>
      </w:pPr>
      <w:r w:rsidRPr="00E560E7">
        <w:rPr>
          <w:rFonts w:cstheme="minorHAnsi"/>
          <w:sz w:val="16"/>
          <w:szCs w:val="16"/>
        </w:rPr>
        <w:t>The Stock Broker (</w:t>
      </w:r>
      <w:r w:rsidR="00170137" w:rsidRPr="00E560E7">
        <w:rPr>
          <w:rFonts w:cstheme="minorHAnsi"/>
          <w:sz w:val="16"/>
          <w:szCs w:val="16"/>
        </w:rPr>
        <w:t>Bonanza Commodity Brokers Private Limited.)</w:t>
      </w:r>
      <w:r w:rsidRPr="00E560E7">
        <w:rPr>
          <w:rFonts w:cstheme="minorHAnsi"/>
          <w:sz w:val="16"/>
          <w:szCs w:val="16"/>
        </w:rPr>
        <w:t xml:space="preserve"> hereby informs and declares to the Client that, in addition to the Client level trading, the Stock Broker, undertakes proprietary Trading.</w:t>
      </w:r>
    </w:p>
    <w:p w:rsidR="00A73FF2" w:rsidRPr="00E560E7" w:rsidRDefault="00A73FF2" w:rsidP="00831E86">
      <w:pPr>
        <w:pStyle w:val="ListParagraph"/>
        <w:spacing w:after="0"/>
        <w:ind w:right="-90"/>
        <w:jc w:val="both"/>
        <w:rPr>
          <w:rFonts w:cstheme="minorHAnsi"/>
          <w:sz w:val="16"/>
          <w:szCs w:val="16"/>
        </w:rPr>
      </w:pPr>
    </w:p>
    <w:p w:rsidR="00A73FF2" w:rsidRPr="00E560E7" w:rsidRDefault="00A73FF2" w:rsidP="006B568F">
      <w:pPr>
        <w:pStyle w:val="ListParagraph"/>
        <w:numPr>
          <w:ilvl w:val="0"/>
          <w:numId w:val="74"/>
        </w:numPr>
        <w:spacing w:after="0"/>
        <w:ind w:left="720" w:right="-90"/>
        <w:jc w:val="both"/>
        <w:rPr>
          <w:rFonts w:cstheme="minorHAnsi"/>
          <w:b/>
          <w:sz w:val="16"/>
          <w:szCs w:val="16"/>
        </w:rPr>
      </w:pPr>
      <w:r w:rsidRPr="00E560E7">
        <w:rPr>
          <w:rFonts w:cstheme="minorHAnsi"/>
          <w:b/>
          <w:sz w:val="16"/>
          <w:szCs w:val="16"/>
        </w:rPr>
        <w:t>Mode of Payment-to and from the clients</w:t>
      </w:r>
    </w:p>
    <w:p w:rsidR="00831E86" w:rsidRPr="00E560E7" w:rsidRDefault="00831E86" w:rsidP="006B568F">
      <w:pPr>
        <w:pStyle w:val="ListParagraph"/>
        <w:numPr>
          <w:ilvl w:val="0"/>
          <w:numId w:val="75"/>
        </w:numPr>
        <w:spacing w:after="0"/>
        <w:ind w:right="-90"/>
        <w:jc w:val="both"/>
        <w:rPr>
          <w:rFonts w:cstheme="minorHAnsi"/>
          <w:b/>
          <w:sz w:val="16"/>
          <w:szCs w:val="16"/>
        </w:rPr>
      </w:pPr>
      <w:r w:rsidRPr="00E560E7">
        <w:rPr>
          <w:rFonts w:cstheme="minorHAnsi"/>
          <w:sz w:val="16"/>
          <w:szCs w:val="16"/>
        </w:rPr>
        <w:t>Stock Broker doesn't deal with its Client vis-a-vis their trading by way of cash, accordingly all payment are made or received by them only through banking channels. Further the Client must make payment to the Stock Broker from his designated (as mentioned in the KYC) bank account only.</w:t>
      </w:r>
    </w:p>
    <w:p w:rsidR="00697B5D" w:rsidRPr="00E560E7" w:rsidRDefault="00831E86" w:rsidP="006B568F">
      <w:pPr>
        <w:pStyle w:val="ListParagraph"/>
        <w:numPr>
          <w:ilvl w:val="0"/>
          <w:numId w:val="75"/>
        </w:numPr>
        <w:spacing w:after="0" w:line="10" w:lineRule="atLeast"/>
        <w:ind w:right="-90"/>
        <w:jc w:val="both"/>
        <w:rPr>
          <w:rFonts w:cstheme="minorHAnsi"/>
          <w:sz w:val="16"/>
          <w:szCs w:val="16"/>
        </w:rPr>
      </w:pPr>
      <w:r w:rsidRPr="00E560E7">
        <w:rPr>
          <w:rFonts w:cstheme="minorHAnsi"/>
          <w:sz w:val="16"/>
          <w:szCs w:val="16"/>
        </w:rPr>
        <w:t>Stock Broker does not deal with its client vis-a-vis their trading by way of third party cheques. Accordingly, if any payment is made otherwise, then it is not credited to the client account and is held in suspense account</w:t>
      </w:r>
      <w:r w:rsidR="000B7F89" w:rsidRPr="00E560E7">
        <w:rPr>
          <w:rFonts w:cstheme="minorHAnsi"/>
          <w:sz w:val="16"/>
          <w:szCs w:val="16"/>
        </w:rPr>
        <w:t>.</w:t>
      </w:r>
    </w:p>
    <w:p w:rsidR="00697B5D" w:rsidRPr="00E560E7" w:rsidRDefault="00697B5D" w:rsidP="00831E86">
      <w:pPr>
        <w:pStyle w:val="ListParagraph"/>
        <w:ind w:left="1440"/>
        <w:jc w:val="both"/>
        <w:rPr>
          <w:rFonts w:cstheme="minorHAnsi"/>
          <w:sz w:val="16"/>
          <w:szCs w:val="16"/>
        </w:rPr>
      </w:pPr>
    </w:p>
    <w:sectPr w:rsidR="00697B5D" w:rsidRPr="00E560E7" w:rsidSect="000B7F89">
      <w:headerReference w:type="default" r:id="rId8"/>
      <w:footerReference w:type="default" r:id="rId9"/>
      <w:pgSz w:w="12240" w:h="15840"/>
      <w:pgMar w:top="393" w:right="810" w:bottom="810" w:left="540" w:header="5"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DA" w:rsidRDefault="00821FDA" w:rsidP="004B39C5">
      <w:pPr>
        <w:spacing w:after="0" w:line="240" w:lineRule="auto"/>
      </w:pPr>
      <w:r>
        <w:separator/>
      </w:r>
    </w:p>
  </w:endnote>
  <w:endnote w:type="continuationSeparator" w:id="0">
    <w:p w:rsidR="00821FDA" w:rsidRDefault="00821FDA" w:rsidP="004B3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4740"/>
      <w:docPartObj>
        <w:docPartGallery w:val="Page Numbers (Bottom of Page)"/>
        <w:docPartUnique/>
      </w:docPartObj>
    </w:sdtPr>
    <w:sdtContent>
      <w:p w:rsidR="004B39C5" w:rsidRDefault="00820A9D">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103" type="#_x0000_t185" style="position:absolute;margin-left:0;margin-top:0;width:26.55pt;height:18.8pt;z-index:251661312;mso-position-horizontal:center;mso-position-horizontal-relative:margin;mso-position-vertical:center;mso-position-vertical-relative:bottom-margin-area;mso-width-relative:margin;mso-height-relative:bottom-margin-area" filled="t" fillcolor="white [3212]" strokecolor="gray [1629]" strokeweight="2.25pt">
              <v:textbox inset=",0,,0">
                <w:txbxContent>
                  <w:p w:rsidR="00810845" w:rsidRDefault="00820A9D">
                    <w:pPr>
                      <w:jc w:val="center"/>
                    </w:pPr>
                    <w:fldSimple w:instr=" PAGE    \* MERGEFORMAT ">
                      <w:r w:rsidR="001F550B">
                        <w:rPr>
                          <w:noProof/>
                        </w:rPr>
                        <w:t>12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102"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DA" w:rsidRDefault="00821FDA" w:rsidP="004B39C5">
      <w:pPr>
        <w:spacing w:after="0" w:line="240" w:lineRule="auto"/>
      </w:pPr>
      <w:r>
        <w:separator/>
      </w:r>
    </w:p>
  </w:footnote>
  <w:footnote w:type="continuationSeparator" w:id="0">
    <w:p w:rsidR="00821FDA" w:rsidRDefault="00821FDA" w:rsidP="004B3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C5" w:rsidRDefault="004B39C5" w:rsidP="004B39C5">
    <w:pPr>
      <w:pStyle w:val="Header"/>
      <w:ind w:left="-540" w:hanging="90"/>
    </w:pPr>
    <w:r>
      <w:rPr>
        <w:noProof/>
      </w:rPr>
      <w:drawing>
        <wp:inline distT="0" distB="0" distL="0" distR="0">
          <wp:extent cx="8205746" cy="508573"/>
          <wp:effectExtent l="19050" t="0" r="4804" b="0"/>
          <wp:docPr id="1" name="Picture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8207622" cy="508689"/>
                  </a:xfrm>
                  <a:prstGeom prst="rect">
                    <a:avLst/>
                  </a:prstGeom>
                </pic:spPr>
              </pic:pic>
            </a:graphicData>
          </a:graphic>
        </wp:inline>
      </w:drawing>
    </w:r>
  </w:p>
  <w:p w:rsidR="004B39C5" w:rsidRDefault="004B3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DA0"/>
    <w:multiLevelType w:val="hybridMultilevel"/>
    <w:tmpl w:val="340AB774"/>
    <w:lvl w:ilvl="0" w:tplc="705C15B4">
      <w:start w:val="3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2909"/>
    <w:multiLevelType w:val="hybridMultilevel"/>
    <w:tmpl w:val="628ACF1A"/>
    <w:lvl w:ilvl="0" w:tplc="92148790">
      <w:start w:val="7"/>
      <w:numFmt w:val="decimal"/>
      <w:lvlText w:val="%1."/>
      <w:lvlJc w:val="left"/>
      <w:pPr>
        <w:ind w:left="21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E5D2D"/>
    <w:multiLevelType w:val="hybridMultilevel"/>
    <w:tmpl w:val="E83CDA2E"/>
    <w:lvl w:ilvl="0" w:tplc="C130FC16">
      <w:start w:val="1"/>
      <w:numFmt w:val="lowerRoman"/>
      <w:lvlText w:val="%1."/>
      <w:lvlJc w:val="right"/>
      <w:pPr>
        <w:ind w:left="1114" w:hanging="360"/>
      </w:pPr>
      <w:rPr>
        <w:b/>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3">
    <w:nsid w:val="15896582"/>
    <w:multiLevelType w:val="hybridMultilevel"/>
    <w:tmpl w:val="CE148DCC"/>
    <w:lvl w:ilvl="0" w:tplc="7D6E7662">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90D0E"/>
    <w:multiLevelType w:val="hybridMultilevel"/>
    <w:tmpl w:val="2E000492"/>
    <w:lvl w:ilvl="0" w:tplc="BD16A80A">
      <w:start w:val="22"/>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261C6"/>
    <w:multiLevelType w:val="hybridMultilevel"/>
    <w:tmpl w:val="C2F23784"/>
    <w:lvl w:ilvl="0" w:tplc="3A58C834">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E3A2B"/>
    <w:multiLevelType w:val="hybridMultilevel"/>
    <w:tmpl w:val="719E51E2"/>
    <w:lvl w:ilvl="0" w:tplc="1430E2CC">
      <w:start w:val="1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7D75"/>
    <w:multiLevelType w:val="hybridMultilevel"/>
    <w:tmpl w:val="AC9C5304"/>
    <w:lvl w:ilvl="0" w:tplc="3138878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01B3E"/>
    <w:multiLevelType w:val="hybridMultilevel"/>
    <w:tmpl w:val="A19C4612"/>
    <w:lvl w:ilvl="0" w:tplc="1E7AB8DA">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4056D"/>
    <w:multiLevelType w:val="hybridMultilevel"/>
    <w:tmpl w:val="9D208608"/>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1F041201"/>
    <w:multiLevelType w:val="hybridMultilevel"/>
    <w:tmpl w:val="C33C7B0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314F19"/>
    <w:multiLevelType w:val="hybridMultilevel"/>
    <w:tmpl w:val="4EFA5E8A"/>
    <w:lvl w:ilvl="0" w:tplc="B106B856">
      <w:start w:val="1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F2C47"/>
    <w:multiLevelType w:val="hybridMultilevel"/>
    <w:tmpl w:val="CB0E57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431784"/>
    <w:multiLevelType w:val="hybridMultilevel"/>
    <w:tmpl w:val="914EE034"/>
    <w:lvl w:ilvl="0" w:tplc="DB96C3E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540EFC"/>
    <w:multiLevelType w:val="hybridMultilevel"/>
    <w:tmpl w:val="F0BE6B5E"/>
    <w:lvl w:ilvl="0" w:tplc="9104B4B4">
      <w:start w:val="2"/>
      <w:numFmt w:val="lowerLetter"/>
      <w:lvlText w:val="%1."/>
      <w:lvlJc w:val="left"/>
      <w:pPr>
        <w:ind w:left="108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E4802"/>
    <w:multiLevelType w:val="hybridMultilevel"/>
    <w:tmpl w:val="22B62AA0"/>
    <w:lvl w:ilvl="0" w:tplc="0409000F">
      <w:start w:val="1"/>
      <w:numFmt w:val="decimal"/>
      <w:lvlText w:val="%1."/>
      <w:lvlJc w:val="left"/>
      <w:pPr>
        <w:ind w:left="720" w:hanging="360"/>
      </w:pPr>
    </w:lvl>
    <w:lvl w:ilvl="1" w:tplc="04090017">
      <w:start w:val="1"/>
      <w:numFmt w:val="lowerLetter"/>
      <w:lvlText w:val="%2)"/>
      <w:lvlJc w:val="left"/>
      <w:pPr>
        <w:ind w:left="1440" w:hanging="360"/>
      </w:pPr>
      <w:rPr>
        <w:sz w:val="18"/>
        <w:szCs w:val="18"/>
      </w:rPr>
    </w:lvl>
    <w:lvl w:ilvl="2" w:tplc="0409001B">
      <w:start w:val="1"/>
      <w:numFmt w:val="lowerRoman"/>
      <w:lvlText w:val="%3."/>
      <w:lvlJc w:val="right"/>
      <w:pPr>
        <w:ind w:left="2160" w:hanging="180"/>
      </w:pPr>
      <w:rPr>
        <w:rFonts w:hint="default"/>
        <w:sz w:val="16"/>
        <w:szCs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8882333"/>
    <w:multiLevelType w:val="hybridMultilevel"/>
    <w:tmpl w:val="15BA0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221A6B"/>
    <w:multiLevelType w:val="hybridMultilevel"/>
    <w:tmpl w:val="FA705AC2"/>
    <w:lvl w:ilvl="0" w:tplc="51B61DFA">
      <w:start w:val="2"/>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5E00BC"/>
    <w:multiLevelType w:val="hybridMultilevel"/>
    <w:tmpl w:val="D5C0B8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8432F3"/>
    <w:multiLevelType w:val="hybridMultilevel"/>
    <w:tmpl w:val="B2C8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23FB6"/>
    <w:multiLevelType w:val="hybridMultilevel"/>
    <w:tmpl w:val="A830ED4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B91D51"/>
    <w:multiLevelType w:val="hybridMultilevel"/>
    <w:tmpl w:val="49B40762"/>
    <w:lvl w:ilvl="0" w:tplc="97B45178">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591482"/>
    <w:multiLevelType w:val="hybridMultilevel"/>
    <w:tmpl w:val="72DA8F70"/>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0B1BF4"/>
    <w:multiLevelType w:val="hybridMultilevel"/>
    <w:tmpl w:val="2D742644"/>
    <w:lvl w:ilvl="0" w:tplc="066007B0">
      <w:start w:val="15"/>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3122B4"/>
    <w:multiLevelType w:val="hybridMultilevel"/>
    <w:tmpl w:val="05AA95B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8862B61"/>
    <w:multiLevelType w:val="multilevel"/>
    <w:tmpl w:val="5044BE52"/>
    <w:styleLink w:val="Style1"/>
    <w:lvl w:ilvl="0">
      <w:start w:val="1"/>
      <w:numFmt w:val="none"/>
      <w:lvlText w:val="11.A"/>
      <w:lvlJc w:val="left"/>
      <w:pPr>
        <w:ind w:left="720" w:hanging="360"/>
      </w:pPr>
      <w:rPr>
        <w:rFonts w:ascii="Times New Roman" w:hAnsi="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92803AE"/>
    <w:multiLevelType w:val="hybridMultilevel"/>
    <w:tmpl w:val="D876E588"/>
    <w:lvl w:ilvl="0" w:tplc="EF8C683A">
      <w:start w:val="1"/>
      <w:numFmt w:val="decimal"/>
      <w:lvlText w:val="1%1.A."/>
      <w:lvlJc w:val="left"/>
      <w:pPr>
        <w:ind w:left="720" w:hanging="360"/>
      </w:pPr>
      <w:rPr>
        <w:rFonts w:hint="default"/>
      </w:rPr>
    </w:lvl>
    <w:lvl w:ilvl="1" w:tplc="04090017">
      <w:start w:val="1"/>
      <w:numFmt w:val="lowerLetter"/>
      <w:lvlText w:val="%2)"/>
      <w:lvlJc w:val="left"/>
      <w:pPr>
        <w:ind w:left="1440" w:hanging="360"/>
      </w:pPr>
      <w:rPr>
        <w:sz w:val="18"/>
        <w:szCs w:val="18"/>
      </w:rPr>
    </w:lvl>
    <w:lvl w:ilvl="2" w:tplc="0409001B">
      <w:start w:val="1"/>
      <w:numFmt w:val="lowerRoman"/>
      <w:lvlText w:val="%3."/>
      <w:lvlJc w:val="right"/>
      <w:pPr>
        <w:ind w:left="2160" w:hanging="180"/>
      </w:pPr>
      <w:rPr>
        <w:rFonts w:hint="default"/>
        <w:sz w:val="16"/>
        <w:szCs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A627064"/>
    <w:multiLevelType w:val="hybridMultilevel"/>
    <w:tmpl w:val="1682DDB6"/>
    <w:lvl w:ilvl="0" w:tplc="C1268B2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8E0767"/>
    <w:multiLevelType w:val="hybridMultilevel"/>
    <w:tmpl w:val="349A64D0"/>
    <w:lvl w:ilvl="0" w:tplc="ED64D59C">
      <w:start w:val="29"/>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C2581C"/>
    <w:multiLevelType w:val="hybridMultilevel"/>
    <w:tmpl w:val="EB70ED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E7553BB"/>
    <w:multiLevelType w:val="hybridMultilevel"/>
    <w:tmpl w:val="FAC8581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0D60AA4"/>
    <w:multiLevelType w:val="hybridMultilevel"/>
    <w:tmpl w:val="B43CECB8"/>
    <w:lvl w:ilvl="0" w:tplc="B66CC62E">
      <w:start w:val="17"/>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D90204"/>
    <w:multiLevelType w:val="hybridMultilevel"/>
    <w:tmpl w:val="0EECCFA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47D3C8B"/>
    <w:multiLevelType w:val="hybridMultilevel"/>
    <w:tmpl w:val="D8109F92"/>
    <w:lvl w:ilvl="0" w:tplc="FDC2BD60">
      <w:start w:val="10"/>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D96AB9"/>
    <w:multiLevelType w:val="hybridMultilevel"/>
    <w:tmpl w:val="AEAA5ED2"/>
    <w:lvl w:ilvl="0" w:tplc="17BE57C6">
      <w:start w:val="8"/>
      <w:numFmt w:val="decimal"/>
      <w:lvlText w:val="%1."/>
      <w:lvlJc w:val="left"/>
      <w:pPr>
        <w:ind w:left="21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2B2ABB"/>
    <w:multiLevelType w:val="hybridMultilevel"/>
    <w:tmpl w:val="F47AAA4C"/>
    <w:lvl w:ilvl="0" w:tplc="61B26E9A">
      <w:start w:val="30"/>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12219F"/>
    <w:multiLevelType w:val="hybridMultilevel"/>
    <w:tmpl w:val="F6304C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90D3333"/>
    <w:multiLevelType w:val="hybridMultilevel"/>
    <w:tmpl w:val="25EAFF64"/>
    <w:lvl w:ilvl="0" w:tplc="65B094A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58752F"/>
    <w:multiLevelType w:val="hybridMultilevel"/>
    <w:tmpl w:val="C06EF28A"/>
    <w:lvl w:ilvl="0" w:tplc="499C71A8">
      <w:start w:val="23"/>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DC3222"/>
    <w:multiLevelType w:val="hybridMultilevel"/>
    <w:tmpl w:val="02B65CEE"/>
    <w:lvl w:ilvl="0" w:tplc="61FEB6E2">
      <w:start w:val="25"/>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085C7B"/>
    <w:multiLevelType w:val="hybridMultilevel"/>
    <w:tmpl w:val="80FA9458"/>
    <w:lvl w:ilvl="0" w:tplc="5BFE8FF8">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C661CC"/>
    <w:multiLevelType w:val="hybridMultilevel"/>
    <w:tmpl w:val="A586A8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BC86C19"/>
    <w:multiLevelType w:val="hybridMultilevel"/>
    <w:tmpl w:val="36104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FFF410A"/>
    <w:multiLevelType w:val="hybridMultilevel"/>
    <w:tmpl w:val="CAB88F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50576DBC"/>
    <w:multiLevelType w:val="hybridMultilevel"/>
    <w:tmpl w:val="20C0B56E"/>
    <w:lvl w:ilvl="0" w:tplc="F01291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770007"/>
    <w:multiLevelType w:val="hybridMultilevel"/>
    <w:tmpl w:val="9F0403EE"/>
    <w:lvl w:ilvl="0" w:tplc="8D3A7DEE">
      <w:start w:val="1"/>
      <w:numFmt w:val="decimal"/>
      <w:lvlText w:val="%1."/>
      <w:lvlJc w:val="left"/>
      <w:pPr>
        <w:ind w:left="720" w:hanging="360"/>
      </w:pPr>
      <w:rPr>
        <w:b/>
      </w:rPr>
    </w:lvl>
    <w:lvl w:ilvl="1" w:tplc="70F27B1E">
      <w:start w:val="1"/>
      <w:numFmt w:val="lowerRoman"/>
      <w:lvlText w:val="%2."/>
      <w:lvlJc w:val="right"/>
      <w:pPr>
        <w:ind w:left="1440" w:hanging="360"/>
      </w:pPr>
      <w:rPr>
        <w:b/>
        <w:sz w:val="18"/>
        <w:szCs w:val="18"/>
      </w:rPr>
    </w:lvl>
    <w:lvl w:ilvl="2" w:tplc="0C2EC3E8">
      <w:start w:val="1"/>
      <w:numFmt w:val="lowerLetter"/>
      <w:lvlText w:val="%3."/>
      <w:lvlJc w:val="left"/>
      <w:pPr>
        <w:ind w:left="1710" w:hanging="180"/>
      </w:pPr>
      <w:rPr>
        <w:rFonts w:hint="default"/>
        <w:b/>
        <w:sz w:val="16"/>
        <w:szCs w:val="16"/>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18C4123"/>
    <w:multiLevelType w:val="hybridMultilevel"/>
    <w:tmpl w:val="23DAD4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1B72025"/>
    <w:multiLevelType w:val="hybridMultilevel"/>
    <w:tmpl w:val="CC0EA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39A0270"/>
    <w:multiLevelType w:val="hybridMultilevel"/>
    <w:tmpl w:val="7AB28E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3A17DF9"/>
    <w:multiLevelType w:val="hybridMultilevel"/>
    <w:tmpl w:val="B8EA9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3B805D0"/>
    <w:multiLevelType w:val="hybridMultilevel"/>
    <w:tmpl w:val="DC24E160"/>
    <w:lvl w:ilvl="0" w:tplc="0409001B">
      <w:start w:val="1"/>
      <w:numFmt w:val="lowerRoman"/>
      <w:lvlText w:val="%1."/>
      <w:lvlJc w:val="right"/>
      <w:pPr>
        <w:ind w:left="171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5851C6E"/>
    <w:multiLevelType w:val="hybridMultilevel"/>
    <w:tmpl w:val="DD2807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6FE0CB0"/>
    <w:multiLevelType w:val="hybridMultilevel"/>
    <w:tmpl w:val="C7A0FF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77E3429"/>
    <w:multiLevelType w:val="hybridMultilevel"/>
    <w:tmpl w:val="6D4A3E52"/>
    <w:lvl w:ilvl="0" w:tplc="113C79A2">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2657D1"/>
    <w:multiLevelType w:val="hybridMultilevel"/>
    <w:tmpl w:val="C8BA2374"/>
    <w:lvl w:ilvl="0" w:tplc="9A065DF4">
      <w:start w:val="9"/>
      <w:numFmt w:val="decimal"/>
      <w:lvlText w:val="%1."/>
      <w:lvlJc w:val="left"/>
      <w:pPr>
        <w:ind w:left="21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145A8E"/>
    <w:multiLevelType w:val="hybridMultilevel"/>
    <w:tmpl w:val="91C825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1F42053"/>
    <w:multiLevelType w:val="hybridMultilevel"/>
    <w:tmpl w:val="9C9C9B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61FD6EF9"/>
    <w:multiLevelType w:val="hybridMultilevel"/>
    <w:tmpl w:val="1DA4A3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6EE7C99"/>
    <w:multiLevelType w:val="hybridMultilevel"/>
    <w:tmpl w:val="77428B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7BD0CA6"/>
    <w:multiLevelType w:val="hybridMultilevel"/>
    <w:tmpl w:val="1110FAC4"/>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0">
    <w:nsid w:val="6A7D028D"/>
    <w:multiLevelType w:val="hybridMultilevel"/>
    <w:tmpl w:val="052815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A9764A9"/>
    <w:multiLevelType w:val="hybridMultilevel"/>
    <w:tmpl w:val="E5C65CCC"/>
    <w:lvl w:ilvl="0" w:tplc="6114AC5C">
      <w:start w:val="1"/>
      <w:numFmt w:val="lowerRoman"/>
      <w:lvlText w:val="%1."/>
      <w:lvlJc w:val="right"/>
      <w:pPr>
        <w:ind w:left="171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BD9412B"/>
    <w:multiLevelType w:val="hybridMultilevel"/>
    <w:tmpl w:val="21ECB658"/>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C637296"/>
    <w:multiLevelType w:val="hybridMultilevel"/>
    <w:tmpl w:val="F7B472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4">
    <w:nsid w:val="6CFF4B3D"/>
    <w:multiLevelType w:val="hybridMultilevel"/>
    <w:tmpl w:val="51D82C60"/>
    <w:lvl w:ilvl="0" w:tplc="52AC18B2">
      <w:start w:val="5"/>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6130E0"/>
    <w:multiLevelType w:val="hybridMultilevel"/>
    <w:tmpl w:val="3294A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0663B3C"/>
    <w:multiLevelType w:val="hybridMultilevel"/>
    <w:tmpl w:val="595EFA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1675815"/>
    <w:multiLevelType w:val="hybridMultilevel"/>
    <w:tmpl w:val="E60014B4"/>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8">
    <w:nsid w:val="72364154"/>
    <w:multiLevelType w:val="hybridMultilevel"/>
    <w:tmpl w:val="EA1820B0"/>
    <w:lvl w:ilvl="0" w:tplc="5DA03DD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E20AAE"/>
    <w:multiLevelType w:val="hybridMultilevel"/>
    <w:tmpl w:val="28DAB684"/>
    <w:lvl w:ilvl="0" w:tplc="65863CCA">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B421F2"/>
    <w:multiLevelType w:val="hybridMultilevel"/>
    <w:tmpl w:val="385214E8"/>
    <w:lvl w:ilvl="0" w:tplc="8A881B9E">
      <w:start w:val="4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8B35E6"/>
    <w:multiLevelType w:val="hybridMultilevel"/>
    <w:tmpl w:val="FB36E172"/>
    <w:lvl w:ilvl="0" w:tplc="DDD6DB0C">
      <w:start w:val="1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251FB0"/>
    <w:multiLevelType w:val="hybridMultilevel"/>
    <w:tmpl w:val="7CC627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7DCB23C1"/>
    <w:multiLevelType w:val="hybridMultilevel"/>
    <w:tmpl w:val="15EEB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E1540F3"/>
    <w:multiLevelType w:val="hybridMultilevel"/>
    <w:tmpl w:val="FB7A0F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37"/>
  </w:num>
  <w:num w:numId="3">
    <w:abstractNumId w:val="21"/>
  </w:num>
  <w:num w:numId="4">
    <w:abstractNumId w:val="15"/>
  </w:num>
  <w:num w:numId="5">
    <w:abstractNumId w:val="26"/>
  </w:num>
  <w:num w:numId="6">
    <w:abstractNumId w:val="20"/>
  </w:num>
  <w:num w:numId="7">
    <w:abstractNumId w:val="72"/>
  </w:num>
  <w:num w:numId="8">
    <w:abstractNumId w:val="74"/>
  </w:num>
  <w:num w:numId="9">
    <w:abstractNumId w:val="17"/>
  </w:num>
  <w:num w:numId="10">
    <w:abstractNumId w:val="68"/>
  </w:num>
  <w:num w:numId="11">
    <w:abstractNumId w:val="24"/>
  </w:num>
  <w:num w:numId="12">
    <w:abstractNumId w:val="7"/>
  </w:num>
  <w:num w:numId="13">
    <w:abstractNumId w:val="44"/>
  </w:num>
  <w:num w:numId="14">
    <w:abstractNumId w:val="25"/>
  </w:num>
  <w:num w:numId="15">
    <w:abstractNumId w:val="22"/>
  </w:num>
  <w:num w:numId="16">
    <w:abstractNumId w:val="67"/>
  </w:num>
  <w:num w:numId="17">
    <w:abstractNumId w:val="50"/>
  </w:num>
  <w:num w:numId="18">
    <w:abstractNumId w:val="59"/>
  </w:num>
  <w:num w:numId="19">
    <w:abstractNumId w:val="5"/>
  </w:num>
  <w:num w:numId="20">
    <w:abstractNumId w:val="61"/>
  </w:num>
  <w:num w:numId="21">
    <w:abstractNumId w:val="9"/>
  </w:num>
  <w:num w:numId="22">
    <w:abstractNumId w:val="2"/>
  </w:num>
  <w:num w:numId="23">
    <w:abstractNumId w:val="40"/>
  </w:num>
  <w:num w:numId="24">
    <w:abstractNumId w:val="10"/>
  </w:num>
  <w:num w:numId="25">
    <w:abstractNumId w:val="23"/>
  </w:num>
  <w:num w:numId="26">
    <w:abstractNumId w:val="31"/>
  </w:num>
  <w:num w:numId="27">
    <w:abstractNumId w:val="4"/>
  </w:num>
  <w:num w:numId="28">
    <w:abstractNumId w:val="38"/>
  </w:num>
  <w:num w:numId="29">
    <w:abstractNumId w:val="39"/>
  </w:num>
  <w:num w:numId="30">
    <w:abstractNumId w:val="62"/>
  </w:num>
  <w:num w:numId="31">
    <w:abstractNumId w:val="32"/>
  </w:num>
  <w:num w:numId="32">
    <w:abstractNumId w:val="28"/>
  </w:num>
  <w:num w:numId="33">
    <w:abstractNumId w:val="73"/>
  </w:num>
  <w:num w:numId="34">
    <w:abstractNumId w:val="48"/>
  </w:num>
  <w:num w:numId="35">
    <w:abstractNumId w:val="43"/>
  </w:num>
  <w:num w:numId="36">
    <w:abstractNumId w:val="35"/>
  </w:num>
  <w:num w:numId="37">
    <w:abstractNumId w:val="65"/>
  </w:num>
  <w:num w:numId="38">
    <w:abstractNumId w:val="52"/>
  </w:num>
  <w:num w:numId="39">
    <w:abstractNumId w:val="46"/>
  </w:num>
  <w:num w:numId="40">
    <w:abstractNumId w:val="0"/>
  </w:num>
  <w:num w:numId="41">
    <w:abstractNumId w:val="29"/>
  </w:num>
  <w:num w:numId="42">
    <w:abstractNumId w:val="30"/>
  </w:num>
  <w:num w:numId="43">
    <w:abstractNumId w:val="66"/>
  </w:num>
  <w:num w:numId="44">
    <w:abstractNumId w:val="27"/>
  </w:num>
  <w:num w:numId="45">
    <w:abstractNumId w:val="18"/>
  </w:num>
  <w:num w:numId="46">
    <w:abstractNumId w:val="42"/>
  </w:num>
  <w:num w:numId="47">
    <w:abstractNumId w:val="14"/>
  </w:num>
  <w:num w:numId="48">
    <w:abstractNumId w:val="57"/>
  </w:num>
  <w:num w:numId="49">
    <w:abstractNumId w:val="70"/>
  </w:num>
  <w:num w:numId="50">
    <w:abstractNumId w:val="19"/>
  </w:num>
  <w:num w:numId="51">
    <w:abstractNumId w:val="49"/>
  </w:num>
  <w:num w:numId="52">
    <w:abstractNumId w:val="36"/>
  </w:num>
  <w:num w:numId="53">
    <w:abstractNumId w:val="41"/>
  </w:num>
  <w:num w:numId="54">
    <w:abstractNumId w:val="56"/>
  </w:num>
  <w:num w:numId="55">
    <w:abstractNumId w:val="63"/>
  </w:num>
  <w:num w:numId="56">
    <w:abstractNumId w:val="69"/>
  </w:num>
  <w:num w:numId="57">
    <w:abstractNumId w:val="3"/>
  </w:num>
  <w:num w:numId="58">
    <w:abstractNumId w:val="47"/>
  </w:num>
  <w:num w:numId="59">
    <w:abstractNumId w:val="53"/>
  </w:num>
  <w:num w:numId="60">
    <w:abstractNumId w:val="64"/>
  </w:num>
  <w:num w:numId="61">
    <w:abstractNumId w:val="55"/>
  </w:num>
  <w:num w:numId="62">
    <w:abstractNumId w:val="8"/>
  </w:num>
  <w:num w:numId="63">
    <w:abstractNumId w:val="13"/>
  </w:num>
  <w:num w:numId="64">
    <w:abstractNumId w:val="1"/>
  </w:num>
  <w:num w:numId="65">
    <w:abstractNumId w:val="34"/>
  </w:num>
  <w:num w:numId="66">
    <w:abstractNumId w:val="12"/>
  </w:num>
  <w:num w:numId="67">
    <w:abstractNumId w:val="54"/>
  </w:num>
  <w:num w:numId="68">
    <w:abstractNumId w:val="16"/>
  </w:num>
  <w:num w:numId="69">
    <w:abstractNumId w:val="33"/>
  </w:num>
  <w:num w:numId="70">
    <w:abstractNumId w:val="58"/>
  </w:num>
  <w:num w:numId="71">
    <w:abstractNumId w:val="6"/>
  </w:num>
  <w:num w:numId="72">
    <w:abstractNumId w:val="51"/>
  </w:num>
  <w:num w:numId="73">
    <w:abstractNumId w:val="71"/>
  </w:num>
  <w:num w:numId="74">
    <w:abstractNumId w:val="11"/>
  </w:num>
  <w:num w:numId="75">
    <w:abstractNumId w:val="6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3314"/>
    <o:shapelayout v:ext="edit">
      <o:idmap v:ext="edit" data="4"/>
      <o:rules v:ext="edit">
        <o:r id="V:Rule2" type="connector" idref="#_x0000_s4102"/>
      </o:rules>
    </o:shapelayout>
  </w:hdrShapeDefaults>
  <w:footnotePr>
    <w:footnote w:id="-1"/>
    <w:footnote w:id="0"/>
  </w:footnotePr>
  <w:endnotePr>
    <w:endnote w:id="-1"/>
    <w:endnote w:id="0"/>
  </w:endnotePr>
  <w:compat/>
  <w:rsids>
    <w:rsidRoot w:val="00E65BE1"/>
    <w:rsid w:val="00042DD0"/>
    <w:rsid w:val="00070A1D"/>
    <w:rsid w:val="00092887"/>
    <w:rsid w:val="000B7F89"/>
    <w:rsid w:val="00102C99"/>
    <w:rsid w:val="0010698E"/>
    <w:rsid w:val="001336CB"/>
    <w:rsid w:val="00170137"/>
    <w:rsid w:val="00171942"/>
    <w:rsid w:val="001B5377"/>
    <w:rsid w:val="001B5B91"/>
    <w:rsid w:val="001C170A"/>
    <w:rsid w:val="001F550B"/>
    <w:rsid w:val="00227681"/>
    <w:rsid w:val="00241965"/>
    <w:rsid w:val="0026143A"/>
    <w:rsid w:val="0028151F"/>
    <w:rsid w:val="002B28EE"/>
    <w:rsid w:val="00321D47"/>
    <w:rsid w:val="00337D43"/>
    <w:rsid w:val="003B7670"/>
    <w:rsid w:val="0040680C"/>
    <w:rsid w:val="004B39C5"/>
    <w:rsid w:val="004D1E2F"/>
    <w:rsid w:val="00513E31"/>
    <w:rsid w:val="00525D0F"/>
    <w:rsid w:val="00597E80"/>
    <w:rsid w:val="00676B3E"/>
    <w:rsid w:val="00697B5D"/>
    <w:rsid w:val="006B568F"/>
    <w:rsid w:val="006C78CF"/>
    <w:rsid w:val="00771CE9"/>
    <w:rsid w:val="00810845"/>
    <w:rsid w:val="00820A9D"/>
    <w:rsid w:val="00821FDA"/>
    <w:rsid w:val="00823368"/>
    <w:rsid w:val="00831E86"/>
    <w:rsid w:val="00885F8F"/>
    <w:rsid w:val="008A0A93"/>
    <w:rsid w:val="008C48FF"/>
    <w:rsid w:val="008E5C50"/>
    <w:rsid w:val="0092372D"/>
    <w:rsid w:val="009773D5"/>
    <w:rsid w:val="009856F8"/>
    <w:rsid w:val="009C406C"/>
    <w:rsid w:val="009E58BC"/>
    <w:rsid w:val="00A0411B"/>
    <w:rsid w:val="00A73FF2"/>
    <w:rsid w:val="00AA5365"/>
    <w:rsid w:val="00B00A3F"/>
    <w:rsid w:val="00B33A5B"/>
    <w:rsid w:val="00B738D3"/>
    <w:rsid w:val="00B87B39"/>
    <w:rsid w:val="00BC3BBA"/>
    <w:rsid w:val="00BE4A32"/>
    <w:rsid w:val="00BF0F34"/>
    <w:rsid w:val="00C310DC"/>
    <w:rsid w:val="00C85F25"/>
    <w:rsid w:val="00CA2C4D"/>
    <w:rsid w:val="00CB726A"/>
    <w:rsid w:val="00CF7401"/>
    <w:rsid w:val="00D24549"/>
    <w:rsid w:val="00D322D0"/>
    <w:rsid w:val="00DC5574"/>
    <w:rsid w:val="00DC6153"/>
    <w:rsid w:val="00E05E1E"/>
    <w:rsid w:val="00E2619E"/>
    <w:rsid w:val="00E560E7"/>
    <w:rsid w:val="00E65BE1"/>
    <w:rsid w:val="00EE0DB9"/>
    <w:rsid w:val="00EF5788"/>
    <w:rsid w:val="00F42E8F"/>
    <w:rsid w:val="00F63B59"/>
    <w:rsid w:val="00F67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E1"/>
    <w:pPr>
      <w:ind w:left="720"/>
      <w:contextualSpacing/>
    </w:pPr>
  </w:style>
  <w:style w:type="numbering" w:customStyle="1" w:styleId="Style1">
    <w:name w:val="Style1"/>
    <w:uiPriority w:val="99"/>
    <w:rsid w:val="009C406C"/>
    <w:pPr>
      <w:numPr>
        <w:numId w:val="14"/>
      </w:numPr>
    </w:pPr>
  </w:style>
  <w:style w:type="character" w:styleId="Hyperlink">
    <w:name w:val="Hyperlink"/>
    <w:basedOn w:val="DefaultParagraphFont"/>
    <w:uiPriority w:val="99"/>
    <w:unhideWhenUsed/>
    <w:rsid w:val="00BF0F34"/>
    <w:rPr>
      <w:color w:val="0000FF" w:themeColor="hyperlink"/>
      <w:u w:val="single"/>
    </w:rPr>
  </w:style>
  <w:style w:type="table" w:styleId="TableGrid">
    <w:name w:val="Table Grid"/>
    <w:basedOn w:val="TableNormal"/>
    <w:uiPriority w:val="59"/>
    <w:rsid w:val="00D32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9C5"/>
  </w:style>
  <w:style w:type="paragraph" w:styleId="Footer">
    <w:name w:val="footer"/>
    <w:basedOn w:val="Normal"/>
    <w:link w:val="FooterChar"/>
    <w:uiPriority w:val="99"/>
    <w:unhideWhenUsed/>
    <w:rsid w:val="004B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9C5"/>
  </w:style>
  <w:style w:type="paragraph" w:styleId="BalloonText">
    <w:name w:val="Balloon Text"/>
    <w:basedOn w:val="Normal"/>
    <w:link w:val="BalloonTextChar"/>
    <w:uiPriority w:val="99"/>
    <w:semiHidden/>
    <w:unhideWhenUsed/>
    <w:rsid w:val="004B3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04144">
      <w:bodyDiv w:val="1"/>
      <w:marLeft w:val="0"/>
      <w:marRight w:val="0"/>
      <w:marTop w:val="0"/>
      <w:marBottom w:val="0"/>
      <w:divBdr>
        <w:top w:val="none" w:sz="0" w:space="0" w:color="auto"/>
        <w:left w:val="none" w:sz="0" w:space="0" w:color="auto"/>
        <w:bottom w:val="none" w:sz="0" w:space="0" w:color="auto"/>
        <w:right w:val="none" w:sz="0" w:space="0" w:color="auto"/>
      </w:divBdr>
      <w:divsChild>
        <w:div w:id="1168137177">
          <w:marLeft w:val="0"/>
          <w:marRight w:val="0"/>
          <w:marTop w:val="0"/>
          <w:marBottom w:val="0"/>
          <w:divBdr>
            <w:top w:val="none" w:sz="0" w:space="0" w:color="auto"/>
            <w:left w:val="none" w:sz="0" w:space="0" w:color="auto"/>
            <w:bottom w:val="none" w:sz="0" w:space="0" w:color="auto"/>
            <w:right w:val="none" w:sz="0" w:space="0" w:color="auto"/>
          </w:divBdr>
        </w:div>
        <w:div w:id="90630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27E1-B4F3-4D9E-8FA3-72904116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12542</Words>
  <Characters>71493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Agarwal</dc:creator>
  <cp:lastModifiedBy>Kapil Agarwal</cp:lastModifiedBy>
  <cp:revision>5</cp:revision>
  <dcterms:created xsi:type="dcterms:W3CDTF">2019-07-23T06:42:00Z</dcterms:created>
  <dcterms:modified xsi:type="dcterms:W3CDTF">2019-08-16T11:42:00Z</dcterms:modified>
</cp:coreProperties>
</file>